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4810125"/>
                <wp:effectExtent l="0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4810125"/>
                          <a:chExt cx="5488940" cy="481012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480314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2.464,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02/06/1966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INCORPORANDO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GRATIFICAÇÃO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PROVENTOS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APOSENTADORIA.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2.464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JUNHO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1966: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 1º </w:t>
                              </w:r>
                              <w:r>
                                <w:rPr>
                                  <w:sz w:val="17"/>
                                </w:rPr>
                                <w:t>Aos funcionários que a época da aposentadoria, contarem com o mínimo de 30 (trinta) anos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serviço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público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estiverem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percebendo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gratificação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qualquer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título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mais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2 (dois) anos, fica assegurado o direito de incorporar aos proventos da aposentadoria o valor da gratificação percebida.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380" w:lineRule="atLeast" w:before="36"/>
                                <w:ind w:left="3980" w:right="1795" w:hanging="461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 Flávio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Castrioto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Figueiredo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Mello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529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295/66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 Of. nº 299/66.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378.75pt;mso-position-horizontal-relative:char;mso-position-vertical-relative:line" id="docshapegroup3" coordorigin="0,0" coordsize="8644,7575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7564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2.464,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02/06/1966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INCORPORANDO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GRATIFICAÇÃO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AOS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PROVENTOS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APOSENTADORIA.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2.464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JUNHO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1966:</w:t>
                        </w:r>
                      </w:p>
                      <w:p>
                        <w:pPr>
                          <w:spacing w:line="235" w:lineRule="auto" w:before="19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 1º </w:t>
                        </w:r>
                        <w:r>
                          <w:rPr>
                            <w:sz w:val="17"/>
                          </w:rPr>
                          <w:t>Aos funcionários que a época da aposentadoria, contarem com o mínimo de 30 (trinta) anos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serviço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público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estiverem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percebendo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gratificação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qualquer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título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mais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 (dois) anos, fica assegurado o direito de incorporar aos proventos da aposentadoria o valor da gratificação percebida.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380" w:lineRule="atLeast" w:before="36"/>
                          <w:ind w:left="3980" w:right="1795" w:hanging="461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 Flávio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Castrioto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Figueiredo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Mello</w:t>
                        </w:r>
                      </w:p>
                      <w:p>
                        <w:pPr>
                          <w:spacing w:line="194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529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295/66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 Of. nº 299/66.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598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2025-05-20T19:02:07Z</dcterms:created>
  <dcterms:modified xsi:type="dcterms:W3CDTF">2025-05-20T19:02:07Z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