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660390"/>
                <wp:effectExtent l="0" t="0" r="0" b="698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660390"/>
                          <a:chExt cx="5488940" cy="566039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653405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6" w:right="911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220,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04/12/1950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DISPONDO</w:t>
                              </w:r>
                              <w:r>
                                <w:rPr>
                                  <w:b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b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FUNCIONÁRIO</w:t>
                              </w:r>
                              <w:r>
                                <w:rPr>
                                  <w:b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MUNICIPAL.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PROMULGO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220,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04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DEZEMBRO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1950: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funcionário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público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houver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sofrido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qualquer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penalidade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durante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 vida funcional, ao completar tempo exigido por Lei para aposentadoria, terá seus respectivos proventos calculados pelo padrão de vencimentos imediatamente superior àquele a que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pertencer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aposentadoria.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19" w:right="1291" w:firstLine="14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Parágrafo único. </w:t>
                              </w:r>
                              <w:r>
                                <w:rPr>
                                  <w:sz w:val="17"/>
                                </w:rPr>
                                <w:t>O funcionário que estiver classificado na última letra da tabela da Prefeitura,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beneficiado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acréscimo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Cr$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500,00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(quinhentos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cruzeiros)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mensais nos proventos de sua aposentadoria.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6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em</w:t>
                              </w:r>
                            </w:p>
                            <w:p>
                              <w:pPr>
                                <w:spacing w:before="187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46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202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fl.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96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verso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 nº 1 de registro das Deliberações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sancionadas.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557" w:right="646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José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Alonso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Campos Oficial da Secretaria em 26-12-1952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45.7pt;mso-position-horizontal-relative:char;mso-position-vertical-relative:line" id="docshapegroup3" coordorigin="0,0" coordsize="8644,8914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8903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846" w:right="911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220,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04/12/1950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DISPONDO</w:t>
                        </w:r>
                        <w:r>
                          <w:rPr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SOBRE</w:t>
                        </w:r>
                        <w:r>
                          <w:rPr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APOSENTADORIA</w:t>
                        </w:r>
                        <w:r>
                          <w:rPr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FUNCIONÁRIO</w:t>
                        </w:r>
                        <w:r>
                          <w:rPr>
                            <w:b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MUNICIPAL.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PROMULGO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220,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04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DEZEMBRO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1950:</w:t>
                        </w:r>
                      </w:p>
                      <w:p>
                        <w:pPr>
                          <w:spacing w:line="235" w:lineRule="auto" w:before="19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funcionário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público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Municipal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houver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sofrido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qualquer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penalidade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durante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 vida funcional, ao completar tempo exigido por Lei para aposentadoria, terá seus respectivos proventos calculados pelo padrão de vencimentos imediatamente superior àquele a que</w:t>
                        </w:r>
                      </w:p>
                      <w:p>
                        <w:pPr>
                          <w:spacing w:line="189" w:lineRule="exact" w:before="0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pertencer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aposentadoria.</w:t>
                        </w:r>
                      </w:p>
                      <w:p>
                        <w:pPr>
                          <w:spacing w:line="235" w:lineRule="auto" w:before="1"/>
                          <w:ind w:left="219" w:right="1291" w:firstLine="14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Parágrafo único. </w:t>
                        </w:r>
                        <w:r>
                          <w:rPr>
                            <w:sz w:val="17"/>
                          </w:rPr>
                          <w:t>O funcionário que estiver classificado na última letra da tabela da Prefeitura,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será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beneficiado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acréscimo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Cr$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500,00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(quinhentos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cruzeiros)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mensais nos proventos de sua aposentadoria.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6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em</w:t>
                        </w:r>
                      </w:p>
                      <w:p>
                        <w:pPr>
                          <w:spacing w:before="187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46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202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fl.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96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verso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 nº 1 de registro das Deliberações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sancionadas.</w:t>
                        </w:r>
                      </w:p>
                      <w:p>
                        <w:pPr>
                          <w:spacing w:line="235" w:lineRule="auto" w:before="191"/>
                          <w:ind w:left="557" w:right="646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José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Alonso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Campos Oficial da Secretaria em 26-12-1952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1979167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839996pt;margin-top:821.867249pt;width:117.65pt;height:13.2pt;mso-position-horizontal-relative:page;mso-position-vertical-relative:page;z-index:-15762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3765229</wp:posOffset>
              </wp:positionH>
              <wp:positionV relativeFrom="page">
                <wp:posOffset>10437714</wp:posOffset>
              </wp:positionV>
              <wp:extent cx="1812289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228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74762pt;margin-top:821.867249pt;width:142.7pt;height:13.2pt;mso-position-horizontal-relative:page;mso-position-vertical-relative:page;z-index:-15761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1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2025-05-20T19:02:14Z</dcterms:created>
  <dcterms:modified xsi:type="dcterms:W3CDTF">2025-05-20T19:02:14Z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