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5"/>
        <w:rPr>
          <w:rFonts w:ascii="Times New Roman"/>
        </w:rPr>
      </w:pPr>
    </w:p>
    <w:p>
      <w:pPr>
        <w:pStyle w:val="BodyText"/>
        <w:spacing w:line="364" w:lineRule="auto"/>
        <w:ind w:left="97" w:right="93"/>
        <w:jc w:val="both"/>
      </w:pPr>
      <w:r>
        <w:rPr/>
        <w:t>Ata da primeira reunião extraordinária do Comitê de Investimentos do Instituto de Previdência e Assistência Social do Servidor Público do Município de Petrópolis –</w:t>
      </w:r>
      <w:r>
        <w:rPr>
          <w:spacing w:val="80"/>
        </w:rPr>
        <w:t> </w:t>
      </w:r>
      <w:r>
        <w:rPr>
          <w:spacing w:val="-2"/>
        </w:rPr>
        <w:t>INPAS.</w:t>
      </w:r>
    </w:p>
    <w:p>
      <w:pPr>
        <w:pStyle w:val="BodyText"/>
        <w:spacing w:before="142"/>
      </w:pPr>
    </w:p>
    <w:p>
      <w:pPr>
        <w:pStyle w:val="BodyText"/>
        <w:spacing w:line="364" w:lineRule="auto"/>
        <w:ind w:left="97" w:right="93"/>
        <w:jc w:val="both"/>
      </w:pPr>
      <w:r>
        <w:rPr/>
        <w:t>Aos quatro dias do mês de março do ano de dois mil e treze, às nove horas e trinta minutos, na sala do Diretor-Presidente</w:t>
      </w:r>
      <w:r>
        <w:rPr>
          <w:spacing w:val="32"/>
        </w:rPr>
        <w:t> </w:t>
      </w:r>
      <w:r>
        <w:rPr/>
        <w:t>do Instituto de Previdência e Assistência Social</w:t>
      </w:r>
      <w:r>
        <w:rPr>
          <w:spacing w:val="40"/>
        </w:rPr>
        <w:t> </w:t>
      </w:r>
      <w:r>
        <w:rPr/>
        <w:t>do Servidor</w:t>
      </w:r>
      <w:r>
        <w:rPr>
          <w:spacing w:val="40"/>
        </w:rPr>
        <w:t> </w:t>
      </w:r>
      <w:r>
        <w:rPr/>
        <w:t>Público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Município de Petrópolis</w:t>
      </w:r>
      <w:r>
        <w:rPr>
          <w:spacing w:val="40"/>
        </w:rPr>
        <w:t> </w:t>
      </w:r>
      <w:r>
        <w:rPr/>
        <w:t>– INPAS, sito</w:t>
      </w:r>
      <w:r>
        <w:rPr>
          <w:spacing w:val="40"/>
        </w:rPr>
        <w:t> </w:t>
      </w:r>
      <w:r>
        <w:rPr/>
        <w:t>à Rua Doutor</w:t>
      </w:r>
      <w:r>
        <w:rPr>
          <w:spacing w:val="40"/>
        </w:rPr>
        <w:t> </w:t>
      </w:r>
      <w:r>
        <w:rPr/>
        <w:t>Alencar Lima, número trinta e cinco, grupo 101 a 115, Centro, Petrópolis/RJ, reuniram-se os</w:t>
      </w:r>
      <w:r>
        <w:rPr>
          <w:spacing w:val="80"/>
        </w:rPr>
        <w:t> </w:t>
      </w:r>
      <w:r>
        <w:rPr/>
        <w:t>cinco</w:t>
      </w:r>
      <w:r>
        <w:rPr>
          <w:spacing w:val="40"/>
        </w:rPr>
        <w:t> </w:t>
      </w:r>
      <w:r>
        <w:rPr/>
        <w:t>membros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Regime</w:t>
      </w:r>
      <w:r>
        <w:rPr>
          <w:spacing w:val="40"/>
        </w:rPr>
        <w:t> </w:t>
      </w:r>
      <w:r>
        <w:rPr/>
        <w:t>Próprio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Previdência, tendo em vista a exoneração do senhor Diretor Administrativo, Luiz Felipe Camargo</w:t>
      </w:r>
      <w:r>
        <w:rPr>
          <w:spacing w:val="80"/>
        </w:rPr>
        <w:t> </w:t>
      </w:r>
      <w:r>
        <w:rPr/>
        <w:t>Prinz e a nomeação da senhora Carla Cristina Correia Maduro Vogas Tavares, que já</w:t>
      </w:r>
      <w:r>
        <w:rPr>
          <w:spacing w:val="80"/>
        </w:rPr>
        <w:t> </w:t>
      </w:r>
      <w:r>
        <w:rPr/>
        <w:t>era</w:t>
      </w:r>
      <w:r>
        <w:rPr>
          <w:spacing w:val="33"/>
        </w:rPr>
        <w:t> </w:t>
      </w:r>
      <w:r>
        <w:rPr/>
        <w:t>membro</w:t>
      </w:r>
      <w:r>
        <w:rPr>
          <w:spacing w:val="36"/>
        </w:rPr>
        <w:t> </w:t>
      </w:r>
      <w:r>
        <w:rPr/>
        <w:t>deste</w:t>
      </w:r>
      <w:r>
        <w:rPr>
          <w:spacing w:val="36"/>
        </w:rPr>
        <w:t> </w:t>
      </w:r>
      <w:r>
        <w:rPr/>
        <w:t>Comitê</w:t>
      </w:r>
      <w:r>
        <w:rPr>
          <w:spacing w:val="33"/>
        </w:rPr>
        <w:t> </w:t>
      </w:r>
      <w:r>
        <w:rPr/>
        <w:t>enquanto</w:t>
      </w:r>
      <w:r>
        <w:rPr>
          <w:spacing w:val="38"/>
        </w:rPr>
        <w:t> </w:t>
      </w:r>
      <w:r>
        <w:rPr/>
        <w:t>Gestora</w:t>
      </w:r>
      <w:r>
        <w:rPr>
          <w:spacing w:val="36"/>
        </w:rPr>
        <w:t> </w:t>
      </w:r>
      <w:r>
        <w:rPr/>
        <w:t>Previdenciária,</w:t>
      </w:r>
      <w:r>
        <w:rPr>
          <w:spacing w:val="36"/>
        </w:rPr>
        <w:t> </w:t>
      </w:r>
      <w:r>
        <w:rPr/>
        <w:t>fato</w:t>
      </w:r>
      <w:r>
        <w:rPr>
          <w:spacing w:val="36"/>
        </w:rPr>
        <w:t> </w:t>
      </w:r>
      <w:r>
        <w:rPr/>
        <w:t>que</w:t>
      </w:r>
      <w:r>
        <w:rPr>
          <w:spacing w:val="38"/>
        </w:rPr>
        <w:t> </w:t>
      </w:r>
      <w:r>
        <w:rPr/>
        <w:t>altera</w:t>
      </w:r>
      <w:r>
        <w:rPr>
          <w:spacing w:val="36"/>
        </w:rPr>
        <w:t> </w:t>
      </w:r>
      <w:r>
        <w:rPr/>
        <w:t>o</w:t>
      </w:r>
      <w:r>
        <w:rPr>
          <w:spacing w:val="38"/>
        </w:rPr>
        <w:t> </w:t>
      </w:r>
      <w:r>
        <w:rPr/>
        <w:t>número de membros deste colegiado de seis para cinco membros, que como descrito ficou com</w:t>
      </w:r>
      <w:r>
        <w:rPr>
          <w:spacing w:val="80"/>
        </w:rPr>
        <w:t> </w:t>
      </w:r>
      <w:r>
        <w:rPr/>
        <w:t>a</w:t>
      </w:r>
      <w:r>
        <w:rPr>
          <w:spacing w:val="40"/>
        </w:rPr>
        <w:t> </w:t>
      </w:r>
      <w:r>
        <w:rPr/>
        <w:t>seguinte</w:t>
      </w:r>
      <w:r>
        <w:rPr>
          <w:spacing w:val="40"/>
        </w:rPr>
        <w:t> </w:t>
      </w:r>
      <w:r>
        <w:rPr/>
        <w:t>composição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atendimento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Decreto</w:t>
      </w:r>
      <w:r>
        <w:rPr>
          <w:spacing w:val="4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criou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citado Comitê, número hum mil e dez, de trinta e hum de outubro de dois mil e doze, publicado no Diário Oficial do Município de Petrópolis de hum de novembro de dois mil e doze: a) Diretor-Presidente do Regime Próprio de Previdência Social - RPPS, senhor Marcus Antonio Curvelo da Silva; b) Diretora Administrativa do Regime Próprio de Previdência Social - RPPS, devidamente certificada em conformidade com o artigo segundo da Portaria MPS nº quinhentos e dezenove, de vinte e quatro de agosto de dois mil e onze, senhora Carla Cristina Correia Maduro Vogas Tavares; c) Chefe da Divisão de Tesouraria, senhora Michele Schiffler Forster, Presidente eleita deste Comitê; d) Chefe</w:t>
      </w:r>
      <w:r>
        <w:rPr>
          <w:spacing w:val="40"/>
        </w:rPr>
        <w:t> </w:t>
      </w:r>
      <w:r>
        <w:rPr/>
        <w:t>da</w:t>
      </w:r>
      <w:r>
        <w:rPr>
          <w:spacing w:val="65"/>
        </w:rPr>
        <w:t> </w:t>
      </w:r>
      <w:r>
        <w:rPr/>
        <w:t>Divisão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Contabilidade</w:t>
      </w:r>
      <w:r>
        <w:rPr>
          <w:spacing w:val="67"/>
        </w:rPr>
        <w:t> </w:t>
      </w:r>
      <w:r>
        <w:rPr/>
        <w:t>em</w:t>
      </w:r>
      <w:r>
        <w:rPr>
          <w:spacing w:val="65"/>
        </w:rPr>
        <w:t> </w:t>
      </w:r>
      <w:r>
        <w:rPr/>
        <w:t>exercício</w:t>
      </w:r>
      <w:r>
        <w:rPr>
          <w:spacing w:val="65"/>
        </w:rPr>
        <w:t> </w:t>
      </w:r>
      <w:r>
        <w:rPr/>
        <w:t>em</w:t>
      </w:r>
      <w:r>
        <w:rPr>
          <w:spacing w:val="65"/>
        </w:rPr>
        <w:t> </w:t>
      </w:r>
      <w:r>
        <w:rPr/>
        <w:t>função</w:t>
      </w:r>
      <w:r>
        <w:rPr>
          <w:spacing w:val="64"/>
        </w:rPr>
        <w:t> </w:t>
      </w:r>
      <w:r>
        <w:rPr/>
        <w:t>das</w:t>
      </w:r>
      <w:r>
        <w:rPr>
          <w:spacing w:val="66"/>
        </w:rPr>
        <w:t> </w:t>
      </w:r>
      <w:r>
        <w:rPr/>
        <w:t>férias</w:t>
      </w:r>
      <w:r>
        <w:rPr>
          <w:spacing w:val="64"/>
        </w:rPr>
        <w:t> </w:t>
      </w:r>
      <w:r>
        <w:rPr/>
        <w:t>da</w:t>
      </w:r>
      <w:r>
        <w:rPr>
          <w:spacing w:val="62"/>
        </w:rPr>
        <w:t> </w:t>
      </w:r>
      <w:r>
        <w:rPr/>
        <w:t>titular,</w:t>
      </w:r>
      <w:r>
        <w:rPr>
          <w:spacing w:val="65"/>
        </w:rPr>
        <w:t> </w:t>
      </w:r>
      <w:r>
        <w:rPr/>
        <w:t>senhora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Rosana Borges Ferreira; e) Gestora Previdenciária do Regime Próprio de Previdência Social - RPPS, senhora Adriana Catarina da Costa, Secretária eleita deste Comitê. Iniciou-se, com esta composição, a referida reunião para atendimento à pauta do dia,</w:t>
      </w:r>
      <w:r>
        <w:rPr>
          <w:spacing w:val="80"/>
        </w:rPr>
        <w:t> </w:t>
      </w:r>
      <w:r>
        <w:rPr/>
        <w:t>que tinha a seguinte ordem: a) Análise do cenário macroeconômico de curto prazo, bem como as expectativas de mercado; b) Proposições de investimentos/ desinvestimentos, considerando avaliações técnicas com relação aos ativos objetos da proposta, que justifique o movimento proposto; c) Assuntos gerais. A senhora Presidente, Michele Schiffler Forster, em atendimento ao item número hum da pauta apresentou a variação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fevereiro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IRF-M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IMA-GERAL</w:t>
      </w:r>
      <w:r>
        <w:rPr>
          <w:spacing w:val="40"/>
        </w:rPr>
        <w:t> </w:t>
      </w:r>
      <w:r>
        <w:rPr/>
        <w:t>segundo</w:t>
      </w:r>
      <w:r>
        <w:rPr>
          <w:spacing w:val="40"/>
        </w:rPr>
        <w:t> </w:t>
      </w:r>
      <w:r>
        <w:rPr/>
        <w:t>informações</w:t>
      </w:r>
      <w:r>
        <w:rPr>
          <w:spacing w:val="40"/>
        </w:rPr>
        <w:t> </w:t>
      </w:r>
      <w:r>
        <w:rPr/>
        <w:t>disponibilizadas pela ANBIMA, nos quais este Instituto faz suas aplicações. Logo a seguir, apresentou o Mapa de Disponibilidade Bancária, informando que os gastos do Instituto até o dia</w:t>
      </w:r>
      <w:r>
        <w:rPr>
          <w:spacing w:val="80"/>
        </w:rPr>
        <w:t> </w:t>
      </w:r>
      <w:r>
        <w:rPr/>
        <w:t>quinze</w:t>
      </w:r>
      <w:r>
        <w:rPr>
          <w:spacing w:val="40"/>
        </w:rPr>
        <w:t> </w:t>
      </w:r>
      <w:r>
        <w:rPr/>
        <w:t>deste mês</w:t>
      </w:r>
      <w:r>
        <w:rPr>
          <w:spacing w:val="40"/>
        </w:rPr>
        <w:t> </w:t>
      </w:r>
      <w:r>
        <w:rPr/>
        <w:t>serão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ordem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hum</w:t>
      </w:r>
      <w:r>
        <w:rPr>
          <w:spacing w:val="40"/>
        </w:rPr>
        <w:t> </w:t>
      </w:r>
      <w:r>
        <w:rPr/>
        <w:t>milhão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duzentos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reais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 disponível soma dois milhões, novecentos e trinta e sete mil reais. Após consultados, os membros deliberaram que o valor da despesa corrente, que soma hum milhão e</w:t>
      </w:r>
      <w:r>
        <w:rPr>
          <w:spacing w:val="40"/>
        </w:rPr>
        <w:t> </w:t>
      </w:r>
      <w:r>
        <w:rPr/>
        <w:t>duzentos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reais</w:t>
      </w:r>
      <w:r>
        <w:rPr>
          <w:spacing w:val="40"/>
        </w:rPr>
        <w:t> </w:t>
      </w:r>
      <w:r>
        <w:rPr/>
        <w:t>ficará</w:t>
      </w:r>
      <w:r>
        <w:rPr>
          <w:spacing w:val="40"/>
        </w:rPr>
        <w:t> </w:t>
      </w:r>
      <w:r>
        <w:rPr/>
        <w:t>aplicado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IRF-M,</w:t>
      </w:r>
      <w:r>
        <w:rPr>
          <w:spacing w:val="40"/>
        </w:rPr>
        <w:t> </w:t>
      </w:r>
      <w:r>
        <w:rPr/>
        <w:t>enquanto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diferença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soma</w:t>
      </w:r>
      <w:r>
        <w:rPr>
          <w:spacing w:val="40"/>
        </w:rPr>
        <w:t> </w:t>
      </w:r>
      <w:r>
        <w:rPr/>
        <w:t>o montante de hum milhão, oitocentos e dezessete mil reais deverá ser aplicado no IMA- GERAL. Na oportunidade, a senhora Presidente informou que está verificando informações acerca de dois Fundos de Investimento em Renda Variável, para saber se estes atendem a legislação que regula as possibilidades de investimento dos RPPS’s e se os mesmos se enquadram no perfil dos investimentos deste Instituto. Aventou-se, ainda,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possibilidade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sugerir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CONSAD</w:t>
      </w:r>
      <w:r>
        <w:rPr>
          <w:spacing w:val="40"/>
        </w:rPr>
        <w:t> </w:t>
      </w:r>
      <w:r>
        <w:rPr/>
        <w:t>modificações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DPIN,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 legislação permite investimentos em Fundos Imobiliários, mas nossa estratégia não o prevê, e segundo análise de mercado esta área de atuação mantêm-se bem aquecida, sendo interessante tê-la como alternativa, sempre com vistas ao equilíbrio financeiro e atuarial do Instituto. Por fim, fora sugerido que a próxima reunião ordinária cujo</w:t>
      </w:r>
      <w:r>
        <w:rPr>
          <w:spacing w:val="40"/>
        </w:rPr>
        <w:t> </w:t>
      </w:r>
      <w:r>
        <w:rPr/>
        <w:t>calendário estabelecera realização em doze de março deste, seja prorrogada para o dia dezenove</w:t>
      </w:r>
      <w:r>
        <w:rPr>
          <w:spacing w:val="40"/>
        </w:rPr>
        <w:t> </w:t>
      </w:r>
      <w:r>
        <w:rPr/>
        <w:t>de março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corrente,</w:t>
      </w:r>
      <w:r>
        <w:rPr>
          <w:spacing w:val="40"/>
        </w:rPr>
        <w:t> </w:t>
      </w:r>
      <w:r>
        <w:rPr/>
        <w:t>para que</w:t>
      </w:r>
      <w:r>
        <w:rPr>
          <w:spacing w:val="40"/>
        </w:rPr>
        <w:t> </w:t>
      </w:r>
      <w:r>
        <w:rPr/>
        <w:t>haja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interstício de cerca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duas semanas, com vistas a uma melhor visualização do cenário econômico, muito embora exista a possibilidade de qualquer membro convocar nova reunião extraordinária caso exista</w:t>
      </w:r>
      <w:r>
        <w:rPr>
          <w:spacing w:val="31"/>
        </w:rPr>
        <w:t> </w:t>
      </w:r>
      <w:r>
        <w:rPr/>
        <w:t>motivo</w:t>
      </w:r>
      <w:r>
        <w:rPr>
          <w:spacing w:val="31"/>
        </w:rPr>
        <w:t> </w:t>
      </w:r>
      <w:r>
        <w:rPr/>
        <w:t>que</w:t>
      </w:r>
      <w:r>
        <w:rPr>
          <w:spacing w:val="36"/>
        </w:rPr>
        <w:t> </w:t>
      </w:r>
      <w:r>
        <w:rPr/>
        <w:t>a</w:t>
      </w:r>
      <w:r>
        <w:rPr>
          <w:spacing w:val="31"/>
        </w:rPr>
        <w:t> </w:t>
      </w:r>
      <w:r>
        <w:rPr/>
        <w:t>justifique.</w:t>
      </w:r>
      <w:r>
        <w:rPr>
          <w:spacing w:val="34"/>
        </w:rPr>
        <w:t> </w:t>
      </w:r>
      <w:r>
        <w:rPr/>
        <w:t>Nada</w:t>
      </w:r>
      <w:r>
        <w:rPr>
          <w:spacing w:val="31"/>
        </w:rPr>
        <w:t> </w:t>
      </w:r>
      <w:r>
        <w:rPr/>
        <w:t>mais</w:t>
      </w:r>
      <w:r>
        <w:rPr>
          <w:spacing w:val="35"/>
        </w:rPr>
        <w:t> </w:t>
      </w:r>
      <w:r>
        <w:rPr/>
        <w:t>havendo</w:t>
      </w:r>
      <w:r>
        <w:rPr>
          <w:spacing w:val="36"/>
        </w:rPr>
        <w:t> </w:t>
      </w:r>
      <w:r>
        <w:rPr/>
        <w:t>a</w:t>
      </w:r>
      <w:r>
        <w:rPr>
          <w:spacing w:val="31"/>
        </w:rPr>
        <w:t> </w:t>
      </w:r>
      <w:r>
        <w:rPr/>
        <w:t>tratar,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senhora</w:t>
      </w:r>
      <w:r>
        <w:rPr>
          <w:spacing w:val="34"/>
        </w:rPr>
        <w:t> </w:t>
      </w:r>
      <w:r>
        <w:rPr/>
        <w:t>Presidente</w:t>
      </w:r>
      <w:r>
        <w:rPr>
          <w:spacing w:val="31"/>
        </w:rPr>
        <w:t> </w:t>
      </w:r>
      <w:r>
        <w:rPr/>
        <w:t>deu por</w:t>
      </w:r>
      <w:r>
        <w:rPr>
          <w:spacing w:val="65"/>
        </w:rPr>
        <w:t> </w:t>
      </w:r>
      <w:r>
        <w:rPr/>
        <w:t>encerrada</w:t>
      </w:r>
      <w:r>
        <w:rPr>
          <w:spacing w:val="67"/>
        </w:rPr>
        <w:t> </w:t>
      </w:r>
      <w:r>
        <w:rPr/>
        <w:t>a</w:t>
      </w:r>
      <w:r>
        <w:rPr>
          <w:spacing w:val="66"/>
        </w:rPr>
        <w:t> </w:t>
      </w:r>
      <w:r>
        <w:rPr/>
        <w:t>presente</w:t>
      </w:r>
      <w:r>
        <w:rPr>
          <w:spacing w:val="64"/>
        </w:rPr>
        <w:t> </w:t>
      </w:r>
      <w:r>
        <w:rPr/>
        <w:t>reunião</w:t>
      </w:r>
      <w:r>
        <w:rPr>
          <w:spacing w:val="64"/>
        </w:rPr>
        <w:t> </w:t>
      </w:r>
      <w:r>
        <w:rPr/>
        <w:t>às</w:t>
      </w:r>
      <w:r>
        <w:rPr>
          <w:spacing w:val="68"/>
        </w:rPr>
        <w:t> </w:t>
      </w:r>
      <w:r>
        <w:rPr/>
        <w:t>dez</w:t>
      </w:r>
      <w:r>
        <w:rPr>
          <w:spacing w:val="65"/>
        </w:rPr>
        <w:t> </w:t>
      </w:r>
      <w:r>
        <w:rPr/>
        <w:t>horas,</w:t>
      </w:r>
      <w:r>
        <w:rPr>
          <w:spacing w:val="63"/>
        </w:rPr>
        <w:t> </w:t>
      </w:r>
      <w:r>
        <w:rPr/>
        <w:t>cuja</w:t>
      </w:r>
      <w:r>
        <w:rPr>
          <w:spacing w:val="64"/>
        </w:rPr>
        <w:t> </w:t>
      </w:r>
      <w:r>
        <w:rPr/>
        <w:t>Ata</w:t>
      </w:r>
      <w:r>
        <w:rPr>
          <w:spacing w:val="64"/>
        </w:rPr>
        <w:t> </w:t>
      </w:r>
      <w:r>
        <w:rPr/>
        <w:t>segue</w:t>
      </w:r>
      <w:r>
        <w:rPr>
          <w:spacing w:val="63"/>
        </w:rPr>
        <w:t> </w:t>
      </w:r>
      <w:r>
        <w:rPr/>
        <w:t>lavrada</w:t>
      </w:r>
      <w:r>
        <w:rPr>
          <w:spacing w:val="67"/>
        </w:rPr>
        <w:t> </w:t>
      </w:r>
      <w:r>
        <w:rPr/>
        <w:t>por</w:t>
      </w:r>
      <w:r>
        <w:rPr>
          <w:spacing w:val="63"/>
        </w:rPr>
        <w:t> </w:t>
      </w:r>
      <w:r>
        <w:rPr>
          <w:spacing w:val="-4"/>
        </w:rPr>
        <w:t>mim,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/>
      </w:pPr>
      <w:r>
        <w:rPr/>
        <w:t>Secretária</w:t>
      </w:r>
      <w:r>
        <w:rPr>
          <w:spacing w:val="80"/>
        </w:rPr>
        <w:t> </w:t>
      </w:r>
      <w:r>
        <w:rPr/>
        <w:t>deste</w:t>
      </w:r>
      <w:r>
        <w:rPr>
          <w:spacing w:val="80"/>
        </w:rPr>
        <w:t> </w:t>
      </w:r>
      <w:r>
        <w:rPr/>
        <w:t>Comitê,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submeterei</w:t>
      </w:r>
      <w:r>
        <w:rPr>
          <w:spacing w:val="80"/>
        </w:rPr>
        <w:t> </w:t>
      </w:r>
      <w:r>
        <w:rPr/>
        <w:t>à</w:t>
      </w:r>
      <w:r>
        <w:rPr>
          <w:spacing w:val="80"/>
        </w:rPr>
        <w:t> </w:t>
      </w:r>
      <w:r>
        <w:rPr/>
        <w:t>aprovação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demais</w:t>
      </w:r>
      <w:r>
        <w:rPr>
          <w:spacing w:val="80"/>
        </w:rPr>
        <w:t> </w:t>
      </w:r>
      <w:r>
        <w:rPr/>
        <w:t>membros</w:t>
      </w:r>
      <w:r>
        <w:rPr>
          <w:spacing w:val="80"/>
        </w:rPr>
        <w:t> </w:t>
      </w:r>
      <w:r>
        <w:rPr/>
        <w:t>e devidamente recolherei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"/>
        <w:ind w:left="848" w:firstLine="381"/>
      </w:pPr>
      <w:r>
        <w:rPr/>
        <w:t>Michele Schiffler Forster Chefe da Divisão de Tesouraria</w:t>
      </w:r>
    </w:p>
    <w:p>
      <w:pPr>
        <w:pStyle w:val="BodyText"/>
        <w:spacing w:before="2"/>
        <w:ind w:left="1930"/>
      </w:pPr>
      <w:r>
        <w:rPr>
          <w:spacing w:val="-2"/>
        </w:rPr>
        <w:t>Presidente</w:t>
      </w:r>
    </w:p>
    <w:p>
      <w:pPr>
        <w:pStyle w:val="BodyText"/>
        <w:spacing w:line="364" w:lineRule="auto" w:before="1"/>
        <w:ind w:left="848" w:right="1111"/>
        <w:jc w:val="center"/>
      </w:pPr>
      <w:r>
        <w:rPr/>
        <w:br w:type="column"/>
      </w:r>
      <w:r>
        <w:rPr/>
        <w:t>Adriana Catarina da Costa Gestora Previdenciária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173" w:space="462"/>
            <w:col w:w="47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5" coordorigin="0,0" coordsize="4215,29">
                <v:rect style="position:absolute;left:0;top:0;width:4215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7" coordorigin="0,0" coordsize="4215,29">
                <v:rect style="position:absolute;left:0;top:0;width:421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1544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1521" w:right="633" w:firstLine="33"/>
      </w:pPr>
      <w:r>
        <w:rPr/>
        <w:br w:type="column"/>
      </w:r>
      <w:r>
        <w:rPr/>
        <w:t>Carla C. C. Maduro Vogas Tavares Diretora</w:t>
      </w:r>
      <w:r>
        <w:rPr>
          <w:spacing w:val="7"/>
        </w:rPr>
        <w:t> </w:t>
      </w:r>
      <w:r>
        <w:rPr/>
        <w:t>Administrativa</w:t>
      </w:r>
      <w:r>
        <w:rPr>
          <w:spacing w:val="4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2"/>
        </w:rPr>
        <w:t>Financeira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940" w:bottom="280" w:left="1559" w:right="992"/>
          <w:cols w:num="2" w:equalWidth="0">
            <w:col w:w="3439" w:space="40"/>
            <w:col w:w="58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 w:after="1"/>
        <w:rPr>
          <w:sz w:val="20"/>
        </w:rPr>
      </w:pPr>
    </w:p>
    <w:p>
      <w:pPr>
        <w:pStyle w:val="BodyText"/>
        <w:spacing w:line="28" w:lineRule="exact"/>
        <w:ind w:left="38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9" coordorigin="0,0" coordsize="4215,29">
                <v:rect style="position:absolute;left:0;top:0;width:4215;height:29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line="364" w:lineRule="auto" w:before="3"/>
        <w:ind w:left="689" w:right="5058" w:firstLine="552"/>
      </w:pPr>
      <w:r>
        <w:rPr/>
        <w:t>Rosana Borges Ferreira Chefe da Divisão de Contabilidade</w:t>
      </w:r>
    </w:p>
    <w:sectPr>
      <w:type w:val="continuous"/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2025-05-19T16:25:00Z</dcterms:created>
  <dcterms:modified xsi:type="dcterms:W3CDTF">2025-05-19T16:25:00Z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