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rPr>
          <w:rFonts w:ascii="Times New Roman"/>
          <w:sz w:val="20"/>
        </w:rPr>
      </w:pPr>
    </w:p>
    <w:p>
      <w:pPr>
        <w:pStyle w:val="BodyText"/>
        <w:ind w:left="26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0245" cy="116681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245" cy="11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6"/>
        <w:rPr>
          <w:rFonts w:ascii="Times New Roman"/>
        </w:rPr>
      </w:pPr>
    </w:p>
    <w:p>
      <w:pPr>
        <w:pStyle w:val="BodyText"/>
        <w:spacing w:line="364" w:lineRule="auto"/>
        <w:ind w:left="96" w:right="95"/>
        <w:jc w:val="both"/>
      </w:pPr>
      <w:r>
        <w:rPr/>
        <w:t>Ata da reunião extraordinária do Comitê de Investimentos do Instituto de Previdência e Assistência Social do Servidor Público do Município de Petrópolis – INPAS, do mês de dezembro de dois mil e doze.</w:t>
      </w:r>
    </w:p>
    <w:p>
      <w:pPr>
        <w:pStyle w:val="BodyText"/>
        <w:spacing w:before="142"/>
      </w:pPr>
    </w:p>
    <w:p>
      <w:pPr>
        <w:pStyle w:val="BodyText"/>
        <w:spacing w:line="364" w:lineRule="auto"/>
        <w:ind w:left="96" w:right="92"/>
        <w:jc w:val="both"/>
      </w:pPr>
      <w:r>
        <w:rPr/>
        <w:t>Aos</w:t>
      </w:r>
      <w:r>
        <w:rPr>
          <w:spacing w:val="30"/>
        </w:rPr>
        <w:t> </w:t>
      </w:r>
      <w:r>
        <w:rPr/>
        <w:t>dez</w:t>
      </w:r>
      <w:r>
        <w:rPr>
          <w:spacing w:val="30"/>
        </w:rPr>
        <w:t> </w:t>
      </w:r>
      <w:r>
        <w:rPr/>
        <w:t>dias</w:t>
      </w:r>
      <w:r>
        <w:rPr>
          <w:spacing w:val="30"/>
        </w:rPr>
        <w:t> </w:t>
      </w:r>
      <w:r>
        <w:rPr/>
        <w:t>do</w:t>
      </w:r>
      <w:r>
        <w:rPr>
          <w:spacing w:val="28"/>
        </w:rPr>
        <w:t> </w:t>
      </w:r>
      <w:r>
        <w:rPr/>
        <w:t>mês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dezembro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ano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dois</w:t>
      </w:r>
      <w:r>
        <w:rPr>
          <w:spacing w:val="33"/>
        </w:rPr>
        <w:t> </w:t>
      </w:r>
      <w:r>
        <w:rPr/>
        <w:t>mil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doze,</w:t>
      </w:r>
      <w:r>
        <w:rPr>
          <w:spacing w:val="34"/>
        </w:rPr>
        <w:t> </w:t>
      </w:r>
      <w:r>
        <w:rPr/>
        <w:t>às</w:t>
      </w:r>
      <w:r>
        <w:rPr>
          <w:spacing w:val="33"/>
        </w:rPr>
        <w:t> </w:t>
      </w:r>
      <w:r>
        <w:rPr/>
        <w:t>quatorze</w:t>
      </w:r>
      <w:r>
        <w:rPr>
          <w:spacing w:val="32"/>
        </w:rPr>
        <w:t> </w:t>
      </w:r>
      <w:r>
        <w:rPr/>
        <w:t>horas,</w:t>
      </w:r>
      <w:r>
        <w:rPr>
          <w:spacing w:val="34"/>
        </w:rPr>
        <w:t> </w:t>
      </w:r>
      <w:r>
        <w:rPr/>
        <w:t>na sala de reuniões de propriedade do Instituto de Previdência e Assistência Social do Servidor Público do Município de Petrópolis – INPAS, sito à Rua Doutor Alencar Lima, número trinta e cinco, sala trezentos e nove, Petrópolis/RJ reuniram-se cinco dos seis membros do Comitê de Investimentos deste Regime Próprio de Previdência, conforme elencados pelo Decreto Municipal que criou o citado Comitê, número hum mil e dez, de trinta e hum de outubro de dois mil e doze, publicado no Diário Oficial do Município de Petrópolis de hum de novembro de dois mil e doze, a saber: a) Diretor-Presidente do Regime Próprio de Previdência Social - RPPS, Senhor Claudinei Constantino Portugal, Presidente deste Comitê; b) Diretora Administrativa do Regime Próprio de Previdência Social - RPPS, devidamente certificada em conformidade com o artigo segundo da Portaria MPS nº quinhentos e dezenove, de vinte e quatro de agosto de dois mil e onze, Senhora Michele Schiffler Forster; c) Chefe da Divisão de Tesouraria, Senhor João Augusto Rodrigues Rosado, em exercício em função das férias da titular; d) Chefe da Divisão de Contabilidade, Senhora Lucimar da Glória Gomes; e) Gestoras</w:t>
      </w:r>
      <w:r>
        <w:rPr>
          <w:spacing w:val="40"/>
        </w:rPr>
        <w:t> </w:t>
      </w:r>
      <w:r>
        <w:rPr/>
        <w:t>Previdenciárias do Regime Próprio de Previdência Social - RPPS, dois membros, neste momento com a presença de apenas uma, a Senhora Adriana Catarina da Costa, Secretária deste Comitê, tendo em vista que a segunda integrante ainda não fora empossada por esta autarquia. Iniciou-se, com esta composição, a referida reunião com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2"/>
        <w:jc w:val="both"/>
      </w:pPr>
      <w:r>
        <w:rPr/>
        <w:t>o</w:t>
      </w:r>
      <w:r>
        <w:rPr>
          <w:spacing w:val="32"/>
        </w:rPr>
        <w:t> </w:t>
      </w:r>
      <w:r>
        <w:rPr/>
        <w:t>intuito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analisar a</w:t>
      </w:r>
      <w:r>
        <w:rPr>
          <w:spacing w:val="36"/>
        </w:rPr>
        <w:t> </w:t>
      </w:r>
      <w:r>
        <w:rPr/>
        <w:t>política de investimentos</w:t>
      </w:r>
      <w:r>
        <w:rPr>
          <w:spacing w:val="34"/>
        </w:rPr>
        <w:t> </w:t>
      </w:r>
      <w:r>
        <w:rPr/>
        <w:t>sugerida</w:t>
      </w:r>
      <w:r>
        <w:rPr>
          <w:spacing w:val="36"/>
        </w:rPr>
        <w:t> </w:t>
      </w:r>
      <w:r>
        <w:rPr/>
        <w:t>pela</w:t>
      </w:r>
      <w:r>
        <w:rPr>
          <w:spacing w:val="36"/>
        </w:rPr>
        <w:t> </w:t>
      </w:r>
      <w:r>
        <w:rPr/>
        <w:t>empresa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Consultoria em Investimentos Crédito &amp; Mercado, contratada por esta autarquia no intuito de colaborar com seu know-how em mercado financeiro e em Regimes Próprios de Previdência Social. A Senhora Michele Schiffler Forster, responsável pela convocação extraordinária, iniciou a presente reunião explicando que muito embora a reunião ordinária deste Comitê tivesse sido previamente marcada para o dia dezessete deste mês, foi necessário antecipá-la tendo em vista a reunião do CONSAD (Conselho Administrativo) no próximo dia dezoito, cuja pauta traz, entre outros assuntos, a deliberação acerca da política de investimentos para o exercício de dois mil e treze. Por ordem do Senhor Claudinei Constantino Portugal, eu, Adriana Catarina da Costa, Secretária, procedi à leitura dos dados informados no Demonstrativo da Política de Investimentos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DPIN,</w:t>
      </w:r>
      <w:r>
        <w:rPr>
          <w:spacing w:val="40"/>
        </w:rPr>
        <w:t> </w:t>
      </w:r>
      <w:r>
        <w:rPr/>
        <w:t>explicando</w:t>
      </w:r>
      <w:r>
        <w:rPr>
          <w:spacing w:val="40"/>
        </w:rPr>
        <w:t> </w:t>
      </w:r>
      <w:r>
        <w:rPr/>
        <w:t>que de</w:t>
      </w:r>
      <w:r>
        <w:rPr>
          <w:spacing w:val="40"/>
        </w:rPr>
        <w:t> </w:t>
      </w:r>
      <w:r>
        <w:rPr/>
        <w:t>acordo com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possibilidades</w:t>
      </w:r>
      <w:r>
        <w:rPr>
          <w:spacing w:val="40"/>
        </w:rPr>
        <w:t> </w:t>
      </w:r>
      <w:r>
        <w:rPr/>
        <w:t>de produtos para investimentos legalmente admitidos para Regimes Próprios de Previdência Social, conforme a Resolução do Conselho Monetário Nacional – CMN, número três mil, novecentos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vinte</w:t>
      </w:r>
      <w:r>
        <w:rPr>
          <w:spacing w:val="23"/>
        </w:rPr>
        <w:t> </w:t>
      </w:r>
      <w:r>
        <w:rPr/>
        <w:t>e</w:t>
      </w:r>
      <w:r>
        <w:rPr>
          <w:spacing w:val="21"/>
        </w:rPr>
        <w:t> </w:t>
      </w:r>
      <w:r>
        <w:rPr/>
        <w:t>dois do</w:t>
      </w:r>
      <w:r>
        <w:rPr>
          <w:spacing w:val="23"/>
        </w:rPr>
        <w:t> </w:t>
      </w:r>
      <w:r>
        <w:rPr/>
        <w:t>ano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dois</w:t>
      </w:r>
      <w:r>
        <w:rPr>
          <w:spacing w:val="22"/>
        </w:rPr>
        <w:t> </w:t>
      </w:r>
      <w:r>
        <w:rPr/>
        <w:t>mil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dez,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estratégia</w:t>
      </w:r>
      <w:r>
        <w:rPr>
          <w:spacing w:val="21"/>
        </w:rPr>
        <w:t> </w:t>
      </w:r>
      <w:r>
        <w:rPr/>
        <w:t>traçada</w:t>
      </w:r>
      <w:r>
        <w:rPr>
          <w:spacing w:val="23"/>
        </w:rPr>
        <w:t> </w:t>
      </w:r>
      <w:r>
        <w:rPr/>
        <w:t>pela</w:t>
      </w:r>
      <w:r>
        <w:rPr>
          <w:spacing w:val="23"/>
        </w:rPr>
        <w:t> </w:t>
      </w:r>
      <w:r>
        <w:rPr/>
        <w:t>empresa de consultoria ora citada para dois mil e treze é a seguinte:</w:t>
      </w:r>
      <w:r>
        <w:rPr>
          <w:spacing w:val="40"/>
        </w:rPr>
        <w:t> </w:t>
      </w:r>
      <w:r>
        <w:rPr/>
        <w:t>até cem por cento dos recursos</w:t>
      </w:r>
      <w:r>
        <w:rPr>
          <w:spacing w:val="40"/>
        </w:rPr>
        <w:t> </w:t>
      </w:r>
      <w:r>
        <w:rPr/>
        <w:t>podem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aplicados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Fundos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</w:t>
      </w:r>
      <w:r>
        <w:rPr>
          <w:spacing w:val="40"/>
        </w:rPr>
        <w:t> </w:t>
      </w:r>
      <w:r>
        <w:rPr/>
        <w:t>compostos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sua totalidade por títulos do Tesouro Nacional; até vinte e cinco por cento da alocação</w:t>
      </w:r>
      <w:r>
        <w:rPr>
          <w:spacing w:val="80"/>
        </w:rPr>
        <w:t> </w:t>
      </w:r>
      <w:r>
        <w:rPr/>
        <w:t>poderá ser atribuída à Fundos de Investimento em Renda Fixa/ Referenciados em</w:t>
      </w:r>
      <w:r>
        <w:rPr>
          <w:spacing w:val="80"/>
        </w:rPr>
        <w:t> </w:t>
      </w:r>
      <w:r>
        <w:rPr/>
        <w:t>Renda Fixa; até dez por cento em Fundos de Investimento de Renda Fixa; até cinco por cento em Fundos de Investimento em Direitos Creditórios – FIDIC; até cinco por cento</w:t>
      </w:r>
      <w:r>
        <w:rPr>
          <w:spacing w:val="40"/>
        </w:rPr>
        <w:t> </w:t>
      </w:r>
      <w:r>
        <w:rPr/>
        <w:t>em Fundos de Investimentos em Ações Referenciados; e até quinze por cento em Fundos de Investimento em Ações. Segundo a empresa de consultoria, esta estratégia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alocação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recursos</w:t>
      </w:r>
      <w:r>
        <w:rPr>
          <w:spacing w:val="40"/>
        </w:rPr>
        <w:t> </w:t>
      </w:r>
      <w:r>
        <w:rPr/>
        <w:t>está</w:t>
      </w:r>
      <w:r>
        <w:rPr>
          <w:spacing w:val="40"/>
        </w:rPr>
        <w:t> </w:t>
      </w:r>
      <w:r>
        <w:rPr/>
        <w:t>baseada</w:t>
      </w:r>
      <w:r>
        <w:rPr>
          <w:spacing w:val="40"/>
        </w:rPr>
        <w:t> </w:t>
      </w:r>
      <w:r>
        <w:rPr/>
        <w:t>nas</w:t>
      </w:r>
      <w:r>
        <w:rPr>
          <w:spacing w:val="40"/>
        </w:rPr>
        <w:t> </w:t>
      </w:r>
      <w:r>
        <w:rPr/>
        <w:t>avaliações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cenário</w:t>
      </w:r>
      <w:r>
        <w:rPr>
          <w:spacing w:val="40"/>
        </w:rPr>
        <w:t> </w:t>
      </w:r>
      <w:r>
        <w:rPr/>
        <w:t>econômico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 ano de dois mil e treze, conforme dados</w:t>
      </w:r>
      <w:r>
        <w:rPr>
          <w:spacing w:val="40"/>
        </w:rPr>
        <w:t> </w:t>
      </w:r>
      <w:r>
        <w:rPr/>
        <w:t>e cenários constantes do relatório de inflação, publicação do Comitê de Política Econômica – COPOM e o Relatório de Mercado – FOCUS.</w:t>
      </w:r>
      <w:r>
        <w:rPr>
          <w:spacing w:val="40"/>
        </w:rPr>
        <w:t> </w:t>
      </w:r>
      <w:r>
        <w:rPr/>
        <w:t>Após, o Senhor Presidente anunciou que a votação para a sugestão em tela seria feita por aclamação. Ao questionar os presentes sobre a aceitação da proposta,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houve</w:t>
      </w:r>
      <w:r>
        <w:rPr>
          <w:spacing w:val="40"/>
        </w:rPr>
        <w:t> </w:t>
      </w:r>
      <w:r>
        <w:rPr/>
        <w:t>qualquer</w:t>
      </w:r>
      <w:r>
        <w:rPr>
          <w:spacing w:val="40"/>
        </w:rPr>
        <w:t> </w:t>
      </w:r>
      <w:r>
        <w:rPr/>
        <w:t>manifestação</w:t>
      </w:r>
      <w:r>
        <w:rPr>
          <w:spacing w:val="40"/>
        </w:rPr>
        <w:t> </w:t>
      </w:r>
      <w:r>
        <w:rPr/>
        <w:t>contrária;</w:t>
      </w:r>
      <w:r>
        <w:rPr>
          <w:spacing w:val="40"/>
        </w:rPr>
        <w:t> </w:t>
      </w:r>
      <w:r>
        <w:rPr/>
        <w:t>desta</w:t>
      </w:r>
      <w:r>
        <w:rPr>
          <w:spacing w:val="40"/>
        </w:rPr>
        <w:t> </w:t>
      </w:r>
      <w:r>
        <w:rPr/>
        <w:t>forma,</w:t>
      </w:r>
      <w:r>
        <w:rPr>
          <w:spacing w:val="40"/>
        </w:rPr>
        <w:t> </w:t>
      </w:r>
      <w:r>
        <w:rPr/>
        <w:t>fora</w:t>
      </w:r>
      <w:r>
        <w:rPr>
          <w:spacing w:val="40"/>
        </w:rPr>
        <w:t> </w:t>
      </w:r>
      <w:r>
        <w:rPr/>
        <w:t>aprovada</w:t>
      </w:r>
      <w:r>
        <w:rPr>
          <w:spacing w:val="40"/>
        </w:rPr>
        <w:t> </w:t>
      </w:r>
      <w:r>
        <w:rPr/>
        <w:t>por unanimidade</w:t>
      </w:r>
      <w:r>
        <w:rPr>
          <w:spacing w:val="24"/>
        </w:rPr>
        <w:t> </w:t>
      </w:r>
      <w:r>
        <w:rPr/>
        <w:t>tal</w:t>
      </w:r>
      <w:r>
        <w:rPr>
          <w:spacing w:val="25"/>
        </w:rPr>
        <w:t> </w:t>
      </w:r>
      <w:r>
        <w:rPr/>
        <w:t>proposta</w:t>
      </w:r>
      <w:r>
        <w:rPr>
          <w:spacing w:val="24"/>
        </w:rPr>
        <w:t> </w:t>
      </w:r>
      <w:r>
        <w:rPr/>
        <w:t>e</w:t>
      </w:r>
      <w:r>
        <w:rPr>
          <w:spacing w:val="22"/>
        </w:rPr>
        <w:t> </w:t>
      </w:r>
      <w:r>
        <w:rPr/>
        <w:t>o</w:t>
      </w:r>
      <w:r>
        <w:rPr>
          <w:spacing w:val="24"/>
        </w:rPr>
        <w:t> </w:t>
      </w:r>
      <w:r>
        <w:rPr/>
        <w:t>Senhor</w:t>
      </w:r>
      <w:r>
        <w:rPr>
          <w:spacing w:val="27"/>
        </w:rPr>
        <w:t> </w:t>
      </w:r>
      <w:r>
        <w:rPr/>
        <w:t>Presidente</w:t>
      </w:r>
      <w:r>
        <w:rPr>
          <w:spacing w:val="24"/>
        </w:rPr>
        <w:t> </w:t>
      </w:r>
      <w:r>
        <w:rPr/>
        <w:t>informou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levará</w:t>
      </w:r>
      <w:r>
        <w:rPr>
          <w:spacing w:val="24"/>
        </w:rPr>
        <w:t> </w:t>
      </w:r>
      <w:r>
        <w:rPr/>
        <w:t>tal</w:t>
      </w:r>
      <w:r>
        <w:rPr>
          <w:spacing w:val="25"/>
        </w:rPr>
        <w:t> </w:t>
      </w:r>
      <w:r>
        <w:rPr/>
        <w:t>proposta</w:t>
      </w:r>
      <w:r>
        <w:rPr>
          <w:spacing w:val="24"/>
        </w:rPr>
        <w:t> </w:t>
      </w:r>
      <w:r>
        <w:rPr/>
        <w:t>para a</w:t>
      </w:r>
      <w:r>
        <w:rPr>
          <w:spacing w:val="25"/>
        </w:rPr>
        <w:t> </w:t>
      </w:r>
      <w:r>
        <w:rPr/>
        <w:t>reunião</w:t>
      </w:r>
      <w:r>
        <w:rPr>
          <w:spacing w:val="26"/>
        </w:rPr>
        <w:t> </w:t>
      </w:r>
      <w:r>
        <w:rPr/>
        <w:t>do</w:t>
      </w:r>
      <w:r>
        <w:rPr>
          <w:spacing w:val="28"/>
        </w:rPr>
        <w:t> </w:t>
      </w:r>
      <w:r>
        <w:rPr/>
        <w:t>CONSAD.</w:t>
      </w:r>
      <w:r>
        <w:rPr>
          <w:spacing w:val="27"/>
        </w:rPr>
        <w:t> </w:t>
      </w:r>
      <w:r>
        <w:rPr/>
        <w:t>Nada</w:t>
      </w:r>
      <w:r>
        <w:rPr>
          <w:spacing w:val="26"/>
        </w:rPr>
        <w:t> </w:t>
      </w:r>
      <w:r>
        <w:rPr/>
        <w:t>mais</w:t>
      </w:r>
      <w:r>
        <w:rPr>
          <w:spacing w:val="27"/>
        </w:rPr>
        <w:t> </w:t>
      </w:r>
      <w:r>
        <w:rPr/>
        <w:t>havendo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tratar,</w:t>
      </w:r>
      <w:r>
        <w:rPr>
          <w:spacing w:val="28"/>
        </w:rPr>
        <w:t> </w:t>
      </w:r>
      <w:r>
        <w:rPr/>
        <w:t>às</w:t>
      </w:r>
      <w:r>
        <w:rPr>
          <w:spacing w:val="25"/>
        </w:rPr>
        <w:t> </w:t>
      </w:r>
      <w:r>
        <w:rPr/>
        <w:t>quatorze</w:t>
      </w:r>
      <w:r>
        <w:rPr>
          <w:spacing w:val="28"/>
        </w:rPr>
        <w:t> </w:t>
      </w:r>
      <w:r>
        <w:rPr/>
        <w:t>horas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/>
        <w:t>cinquenta</w:t>
      </w:r>
      <w:r>
        <w:rPr>
          <w:spacing w:val="27"/>
        </w:rPr>
        <w:t> </w:t>
      </w:r>
      <w:r>
        <w:rPr>
          <w:spacing w:val="-10"/>
        </w:rPr>
        <w:t>e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5"/>
        <w:jc w:val="both"/>
      </w:pPr>
      <w:r>
        <w:rPr/>
        <w:t>cinco minutos o Senhor Presidente deu por encerrada a presente reunião, cuja Ata</w:t>
      </w:r>
      <w:r>
        <w:rPr>
          <w:spacing w:val="80"/>
        </w:rPr>
        <w:t> </w:t>
      </w:r>
      <w:r>
        <w:rPr/>
        <w:t>segue lavrada por mim, Secretária deste Comitê, que a submeterei à aprovação dos demais membros e recolherei devidamente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" coordorigin="0,0" coordsize="4215,29">
                <v:rect style="position:absolute;left:0;top:0;width:4215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3" coordorigin="0,0" coordsize="4215,29">
                <v:rect style="position:absolute;left:0;top:0;width:421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1930" w:right="38" w:hanging="1052"/>
      </w:pPr>
      <w:r>
        <w:rPr/>
        <w:t>Claudinei Constantino Portugal 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1721" w:right="1111" w:hanging="843"/>
      </w:pPr>
      <w:r>
        <w:rPr/>
        <w:br w:type="column"/>
      </w:r>
      <w:r>
        <w:rPr/>
        <w:t>Adriana Catarina da Costa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940" w:bottom="280" w:left="1559" w:right="992"/>
          <w:cols w:num="2" w:equalWidth="0">
            <w:col w:w="4138" w:space="465"/>
            <w:col w:w="47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 w:after="1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5" coordorigin="0,0" coordsize="4215,29">
                <v:rect style="position:absolute;left:0;top:0;width:4215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7" coordorigin="0,0" coordsize="4215,29">
                <v:rect style="position:absolute;left:0;top:0;width:4215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pStyle w:val="BodyText"/>
        <w:tabs>
          <w:tab w:pos="4367" w:val="left" w:leader="none"/>
        </w:tabs>
        <w:spacing w:before="3"/>
        <w:ind w:left="452"/>
        <w:jc w:val="center"/>
      </w:pPr>
      <w:r>
        <w:rPr/>
        <w:t>Michele</w:t>
      </w:r>
      <w:r>
        <w:rPr>
          <w:spacing w:val="4"/>
        </w:rPr>
        <w:t> </w:t>
      </w:r>
      <w:r>
        <w:rPr/>
        <w:t>Schiffler</w:t>
      </w:r>
      <w:r>
        <w:rPr>
          <w:spacing w:val="6"/>
        </w:rPr>
        <w:t> </w:t>
      </w:r>
      <w:r>
        <w:rPr>
          <w:spacing w:val="-2"/>
        </w:rPr>
        <w:t>Forster</w:t>
      </w:r>
      <w:r>
        <w:rPr/>
        <w:tab/>
        <w:t>João</w:t>
      </w:r>
      <w:r>
        <w:rPr>
          <w:spacing w:val="6"/>
        </w:rPr>
        <w:t> </w:t>
      </w:r>
      <w:r>
        <w:rPr/>
        <w:t>Augusto</w:t>
      </w:r>
      <w:r>
        <w:rPr>
          <w:spacing w:val="3"/>
        </w:rPr>
        <w:t> </w:t>
      </w:r>
      <w:r>
        <w:rPr/>
        <w:t>Rodrigues</w:t>
      </w:r>
      <w:r>
        <w:rPr>
          <w:spacing w:val="7"/>
        </w:rPr>
        <w:t> </w:t>
      </w:r>
      <w:r>
        <w:rPr>
          <w:spacing w:val="-2"/>
        </w:rPr>
        <w:t>Rosado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1232915</wp:posOffset>
                </wp:positionH>
                <wp:positionV relativeFrom="paragraph">
                  <wp:posOffset>174358</wp:posOffset>
                </wp:positionV>
                <wp:extent cx="2676525" cy="1841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676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6525" h="18415">
                              <a:moveTo>
                                <a:pt x="267614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676143" y="18287"/>
                              </a:lnTo>
                              <a:lnTo>
                                <a:pt x="2676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079994pt;margin-top:13.729052pt;width:210.719995pt;height:1.44pt;mso-position-horizontal-relative:page;mso-position-vertical-relative:paragraph;z-index:-15726592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1157"/>
      </w:pPr>
      <w:r>
        <w:rPr/>
        <w:t>Lucimar</w:t>
      </w:r>
      <w:r>
        <w:rPr>
          <w:spacing w:val="4"/>
        </w:rPr>
        <w:t> </w:t>
      </w:r>
      <w:r>
        <w:rPr/>
        <w:t>da</w:t>
      </w:r>
      <w:r>
        <w:rPr>
          <w:spacing w:val="2"/>
        </w:rPr>
        <w:t> </w:t>
      </w:r>
      <w:r>
        <w:rPr/>
        <w:t>Glória</w:t>
      </w:r>
      <w:r>
        <w:rPr>
          <w:spacing w:val="5"/>
        </w:rPr>
        <w:t> </w:t>
      </w:r>
      <w:r>
        <w:rPr>
          <w:spacing w:val="-2"/>
        </w:rPr>
        <w:t>Gomes</w:t>
      </w:r>
    </w:p>
    <w:sectPr>
      <w:type w:val="continuous"/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Gestor_Previdenci\341rio_Adriana</dc:creator>
  <dc:title>Ata da reuni\343o Comit\352 de Investimentos_2</dc:title>
  <dcterms:created xsi:type="dcterms:W3CDTF">2025-05-19T17:40:40Z</dcterms:created>
  <dcterms:modified xsi:type="dcterms:W3CDTF">2025-05-19T17:40:40Z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2025-05-19T00:00:00Z</vt:filetime>
  </property>
  <property fmtid="{D5CDD505-2E9C-101B-9397-08002B2CF9AE}" pid="5" name="Producer">
    <vt:lpwstr>3-Heights(TM) PDF Security Shell 4.8.25.2 (http://www.pdf-tools.com)</vt:lpwstr>
  </property>
</Properties>
</file>