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01"/>
        <w:rPr>
          <w:rFonts w:ascii="Times New Roman"/>
          <w:sz w:val="20"/>
        </w:rPr>
      </w:pPr>
    </w:p>
    <w:p>
      <w:pPr>
        <w:pStyle w:val="BodyText"/>
        <w:ind w:left="259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757318" cy="121815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7318" cy="121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line="364" w:lineRule="auto" w:before="138"/>
        <w:ind w:left="96" w:right="93"/>
        <w:jc w:val="both"/>
      </w:pPr>
      <w:r>
        <w:rPr/>
        <w:t>Ata da terceira reunião extraordinária do Comitê de Investimentos do Instituto de Previdência e Assistência Social do Servidor Público do Município de Petrópolis –</w:t>
      </w:r>
      <w:r>
        <w:rPr>
          <w:spacing w:val="80"/>
        </w:rPr>
        <w:t> </w:t>
      </w:r>
      <w:r>
        <w:rPr>
          <w:spacing w:val="-2"/>
        </w:rPr>
        <w:t>INPAS.</w:t>
      </w:r>
    </w:p>
    <w:p>
      <w:pPr>
        <w:pStyle w:val="BodyText"/>
        <w:spacing w:before="142"/>
      </w:pPr>
    </w:p>
    <w:p>
      <w:pPr>
        <w:pStyle w:val="BodyText"/>
        <w:spacing w:line="364" w:lineRule="auto"/>
        <w:ind w:left="96" w:right="93"/>
        <w:jc w:val="both"/>
      </w:pPr>
      <w:r>
        <w:rPr/>
        <w:t>Aos</w:t>
      </w:r>
      <w:r>
        <w:rPr>
          <w:spacing w:val="20"/>
        </w:rPr>
        <w:t> </w:t>
      </w:r>
      <w:r>
        <w:rPr/>
        <w:t>quatorze dias</w:t>
      </w:r>
      <w:r>
        <w:rPr>
          <w:spacing w:val="20"/>
        </w:rPr>
        <w:t> </w:t>
      </w:r>
      <w:r>
        <w:rPr/>
        <w:t>do</w:t>
      </w:r>
      <w:r>
        <w:rPr>
          <w:spacing w:val="21"/>
        </w:rPr>
        <w:t> </w:t>
      </w:r>
      <w:r>
        <w:rPr/>
        <w:t>mês</w:t>
      </w:r>
      <w:r>
        <w:rPr>
          <w:spacing w:val="20"/>
        </w:rPr>
        <w:t> </w:t>
      </w:r>
      <w:r>
        <w:rPr/>
        <w:t>de novembro do ano de dois mil</w:t>
      </w:r>
      <w:r>
        <w:rPr>
          <w:spacing w:val="23"/>
        </w:rPr>
        <w:t> </w:t>
      </w:r>
      <w:r>
        <w:rPr/>
        <w:t>e treze, às quatorze horas, na sala do Diretor-Presidente, reuniram-se os cinco membros do Comitê de</w:t>
      </w:r>
      <w:r>
        <w:rPr>
          <w:spacing w:val="40"/>
        </w:rPr>
        <w:t> </w:t>
      </w:r>
      <w:r>
        <w:rPr/>
        <w:t>Investimentos deste Regime Próprio de Previdência Social, conforme Decreto Municipal que criou o citado Comitê, número hum mil e dez, de trinta e hum de outubro de dois mil</w:t>
      </w:r>
      <w:r>
        <w:rPr>
          <w:spacing w:val="40"/>
        </w:rPr>
        <w:t> </w:t>
      </w:r>
      <w:r>
        <w:rPr/>
        <w:t>e doze, publicado no Diário Oficial do Município de Petrópolis de hum de novembro de dois</w:t>
      </w:r>
      <w:r>
        <w:rPr>
          <w:spacing w:val="29"/>
        </w:rPr>
        <w:t> </w:t>
      </w:r>
      <w:r>
        <w:rPr/>
        <w:t>mil</w:t>
      </w:r>
      <w:r>
        <w:rPr>
          <w:spacing w:val="34"/>
        </w:rPr>
        <w:t> </w:t>
      </w:r>
      <w:r>
        <w:rPr/>
        <w:t>e</w:t>
      </w:r>
      <w:r>
        <w:rPr>
          <w:spacing w:val="27"/>
        </w:rPr>
        <w:t> </w:t>
      </w:r>
      <w:r>
        <w:rPr/>
        <w:t>doze,</w:t>
      </w:r>
      <w:r>
        <w:rPr>
          <w:spacing w:val="31"/>
        </w:rPr>
        <w:t> </w:t>
      </w:r>
      <w:r>
        <w:rPr/>
        <w:t>com</w:t>
      </w:r>
      <w:r>
        <w:rPr>
          <w:spacing w:val="36"/>
        </w:rPr>
        <w:t> </w:t>
      </w:r>
      <w:r>
        <w:rPr/>
        <w:t>a</w:t>
      </w:r>
      <w:r>
        <w:rPr>
          <w:spacing w:val="27"/>
        </w:rPr>
        <w:t> </w:t>
      </w:r>
      <w:r>
        <w:rPr/>
        <w:t>seguinte</w:t>
      </w:r>
      <w:r>
        <w:rPr>
          <w:spacing w:val="27"/>
        </w:rPr>
        <w:t> </w:t>
      </w:r>
      <w:r>
        <w:rPr/>
        <w:t>composição:</w:t>
      </w:r>
      <w:r>
        <w:rPr>
          <w:spacing w:val="31"/>
        </w:rPr>
        <w:t> </w:t>
      </w:r>
      <w:r>
        <w:rPr/>
        <w:t>a)</w:t>
      </w:r>
      <w:r>
        <w:rPr>
          <w:spacing w:val="32"/>
        </w:rPr>
        <w:t> </w:t>
      </w:r>
      <w:r>
        <w:rPr/>
        <w:t>Diretor-Presidente</w:t>
      </w:r>
      <w:r>
        <w:rPr>
          <w:spacing w:val="27"/>
        </w:rPr>
        <w:t> </w:t>
      </w:r>
      <w:r>
        <w:rPr/>
        <w:t>do</w:t>
      </w:r>
      <w:r>
        <w:rPr>
          <w:spacing w:val="27"/>
        </w:rPr>
        <w:t> </w:t>
      </w:r>
      <w:r>
        <w:rPr/>
        <w:t>Regime</w:t>
      </w:r>
      <w:r>
        <w:rPr>
          <w:spacing w:val="27"/>
        </w:rPr>
        <w:t> </w:t>
      </w:r>
      <w:r>
        <w:rPr/>
        <w:t>Próprio de Previdência Social - RPPS, senhor Marcus Antonio Curvelo da Silva; b) Diretor Administrativo-Financeiro do Regime Próprio de Previdência Social - RPPS, senhor Daniel Luiz Simões Campos, Presidente eleito deste Comitê; c) Chefe da Divisão de Tesouraria,</w:t>
      </w:r>
      <w:r>
        <w:rPr>
          <w:spacing w:val="40"/>
        </w:rPr>
        <w:t> </w:t>
      </w:r>
      <w:r>
        <w:rPr/>
        <w:t>senhora</w:t>
      </w:r>
      <w:r>
        <w:rPr>
          <w:spacing w:val="40"/>
        </w:rPr>
        <w:t> </w:t>
      </w:r>
      <w:r>
        <w:rPr/>
        <w:t>Adriana</w:t>
      </w:r>
      <w:r>
        <w:rPr>
          <w:spacing w:val="40"/>
        </w:rPr>
        <w:t> </w:t>
      </w:r>
      <w:r>
        <w:rPr/>
        <w:t>Catarina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Costa,</w:t>
      </w:r>
      <w:r>
        <w:rPr>
          <w:spacing w:val="40"/>
        </w:rPr>
        <w:t> </w:t>
      </w:r>
      <w:r>
        <w:rPr/>
        <w:t>Secretária</w:t>
      </w:r>
      <w:r>
        <w:rPr>
          <w:spacing w:val="40"/>
        </w:rPr>
        <w:t> </w:t>
      </w:r>
      <w:r>
        <w:rPr/>
        <w:t>eleita</w:t>
      </w:r>
      <w:r>
        <w:rPr>
          <w:spacing w:val="40"/>
        </w:rPr>
        <w:t> </w:t>
      </w:r>
      <w:r>
        <w:rPr/>
        <w:t>deste</w:t>
      </w:r>
      <w:r>
        <w:rPr>
          <w:spacing w:val="40"/>
        </w:rPr>
        <w:t> </w:t>
      </w:r>
      <w:r>
        <w:rPr/>
        <w:t>Comitê;</w:t>
      </w:r>
      <w:r>
        <w:rPr>
          <w:spacing w:val="40"/>
        </w:rPr>
        <w:t> </w:t>
      </w:r>
      <w:r>
        <w:rPr/>
        <w:t>d) Chefe da Divisão de Contabilidade, senhora Lucimar da Glória Gomes; e) Gestora Previdenciária do Regime Próprio de Previdência Social - RPPS, senhora Carla Cristina Correia Maduro Vogas Tavares, além da senhora Michele Schiffler Forster, convidada a participar das reuniões com direito à voz e sem direito a voto. Iniciou-se, com esta composição, a referida reunião para atendimento à pauta do dia, que teve a seguinte ordem: a) Análise da Política de Investimentos para o exercício de dois mil e quatorze elaborada pela empresa de consultoria Crédito &amp; Mercado. O senhor Daniel iniciou a reunião</w:t>
      </w:r>
      <w:r>
        <w:rPr>
          <w:spacing w:val="40"/>
        </w:rPr>
        <w:t> </w:t>
      </w:r>
      <w:r>
        <w:rPr/>
        <w:t>procedendo</w:t>
      </w:r>
      <w:r>
        <w:rPr>
          <w:spacing w:val="40"/>
        </w:rPr>
        <w:t> </w:t>
      </w:r>
      <w:r>
        <w:rPr/>
        <w:t>à</w:t>
      </w:r>
      <w:r>
        <w:rPr>
          <w:spacing w:val="40"/>
        </w:rPr>
        <w:t> </w:t>
      </w:r>
      <w:r>
        <w:rPr/>
        <w:t>leitura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Política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Investimentos,</w:t>
      </w:r>
      <w:r>
        <w:rPr>
          <w:spacing w:val="40"/>
        </w:rPr>
        <w:t> </w:t>
      </w:r>
      <w:r>
        <w:rPr/>
        <w:t>salientando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as mudanças apresentadas entre a deste exercício e a do próximo se devem às mudanças no</w:t>
      </w:r>
      <w:r>
        <w:rPr>
          <w:spacing w:val="40"/>
        </w:rPr>
        <w:t> </w:t>
      </w:r>
      <w:r>
        <w:rPr/>
        <w:t>cenário</w:t>
      </w:r>
      <w:r>
        <w:rPr>
          <w:spacing w:val="40"/>
        </w:rPr>
        <w:t> </w:t>
      </w:r>
      <w:r>
        <w:rPr/>
        <w:t>econômico.</w:t>
      </w:r>
      <w:r>
        <w:rPr>
          <w:spacing w:val="40"/>
        </w:rPr>
        <w:t> </w:t>
      </w:r>
      <w:r>
        <w:rPr/>
        <w:t>Todos</w:t>
      </w:r>
      <w:r>
        <w:rPr>
          <w:spacing w:val="40"/>
        </w:rPr>
        <w:t> </w:t>
      </w:r>
      <w:r>
        <w:rPr/>
        <w:t>os</w:t>
      </w:r>
      <w:r>
        <w:rPr>
          <w:spacing w:val="40"/>
        </w:rPr>
        <w:t> </w:t>
      </w:r>
      <w:r>
        <w:rPr/>
        <w:t>membros</w:t>
      </w:r>
      <w:r>
        <w:rPr>
          <w:spacing w:val="40"/>
        </w:rPr>
        <w:t> </w:t>
      </w:r>
      <w:r>
        <w:rPr/>
        <w:t>já</w:t>
      </w:r>
      <w:r>
        <w:rPr>
          <w:spacing w:val="40"/>
        </w:rPr>
        <w:t> </w:t>
      </w:r>
      <w:r>
        <w:rPr/>
        <w:t>haviam</w:t>
      </w:r>
      <w:r>
        <w:rPr>
          <w:spacing w:val="40"/>
        </w:rPr>
        <w:t> </w:t>
      </w:r>
      <w:r>
        <w:rPr/>
        <w:t>recebido</w:t>
      </w:r>
      <w:r>
        <w:rPr>
          <w:spacing w:val="40"/>
        </w:rPr>
        <w:t> </w:t>
      </w:r>
      <w:r>
        <w:rPr/>
        <w:t>previamente</w:t>
      </w:r>
      <w:r>
        <w:rPr>
          <w:spacing w:val="40"/>
        </w:rPr>
        <w:t> </w:t>
      </w:r>
      <w:r>
        <w:rPr/>
        <w:t>o documento e estavam cientes de seu teor, não se opondo ao mesmo. Esta Secretária sugeriu</w:t>
      </w:r>
      <w:r>
        <w:rPr>
          <w:spacing w:val="25"/>
        </w:rPr>
        <w:t> </w:t>
      </w:r>
      <w:r>
        <w:rPr/>
        <w:t>que</w:t>
      </w:r>
      <w:r>
        <w:rPr>
          <w:spacing w:val="28"/>
        </w:rPr>
        <w:t> </w:t>
      </w:r>
      <w:r>
        <w:rPr/>
        <w:t>o</w:t>
      </w:r>
      <w:r>
        <w:rPr>
          <w:spacing w:val="25"/>
        </w:rPr>
        <w:t> </w:t>
      </w:r>
      <w:r>
        <w:rPr/>
        <w:t>limite</w:t>
      </w:r>
      <w:r>
        <w:rPr>
          <w:spacing w:val="22"/>
        </w:rPr>
        <w:t> </w:t>
      </w:r>
      <w:r>
        <w:rPr/>
        <w:t>do</w:t>
      </w:r>
      <w:r>
        <w:rPr>
          <w:spacing w:val="22"/>
        </w:rPr>
        <w:t> </w:t>
      </w:r>
      <w:r>
        <w:rPr/>
        <w:t>DI,</w:t>
      </w:r>
      <w:r>
        <w:rPr>
          <w:spacing w:val="25"/>
        </w:rPr>
        <w:t> </w:t>
      </w:r>
      <w:r>
        <w:rPr/>
        <w:t>que</w:t>
      </w:r>
      <w:r>
        <w:rPr>
          <w:spacing w:val="28"/>
        </w:rPr>
        <w:t> </w:t>
      </w:r>
      <w:r>
        <w:rPr/>
        <w:t>pela</w:t>
      </w:r>
      <w:r>
        <w:rPr>
          <w:spacing w:val="25"/>
        </w:rPr>
        <w:t> </w:t>
      </w:r>
      <w:r>
        <w:rPr/>
        <w:t>Resolução</w:t>
      </w:r>
      <w:r>
        <w:rPr>
          <w:spacing w:val="22"/>
        </w:rPr>
        <w:t> </w:t>
      </w:r>
      <w:r>
        <w:rPr/>
        <w:t>três</w:t>
      </w:r>
      <w:r>
        <w:rPr>
          <w:spacing w:val="26"/>
        </w:rPr>
        <w:t> </w:t>
      </w:r>
      <w:r>
        <w:rPr/>
        <w:t>mil,</w:t>
      </w:r>
      <w:r>
        <w:rPr>
          <w:spacing w:val="28"/>
        </w:rPr>
        <w:t> </w:t>
      </w:r>
      <w:r>
        <w:rPr/>
        <w:t>novecentos</w:t>
      </w:r>
      <w:r>
        <w:rPr>
          <w:spacing w:val="26"/>
        </w:rPr>
        <w:t> </w:t>
      </w:r>
      <w:r>
        <w:rPr/>
        <w:t>e</w:t>
      </w:r>
      <w:r>
        <w:rPr>
          <w:spacing w:val="25"/>
        </w:rPr>
        <w:t> </w:t>
      </w:r>
      <w:r>
        <w:rPr/>
        <w:t>vinte</w:t>
      </w:r>
      <w:r>
        <w:rPr>
          <w:spacing w:val="25"/>
        </w:rPr>
        <w:t> </w:t>
      </w:r>
      <w:r>
        <w:rPr/>
        <w:t>do</w:t>
      </w:r>
      <w:r>
        <w:rPr>
          <w:spacing w:val="28"/>
        </w:rPr>
        <w:t> </w:t>
      </w:r>
      <w:r>
        <w:rPr/>
        <w:t>ano</w:t>
      </w:r>
      <w:r>
        <w:rPr>
          <w:spacing w:val="28"/>
        </w:rPr>
        <w:t> </w:t>
      </w:r>
      <w:r>
        <w:rPr/>
        <w:t>de</w:t>
      </w:r>
    </w:p>
    <w:p>
      <w:pPr>
        <w:pStyle w:val="BodyText"/>
        <w:spacing w:after="0" w:line="364" w:lineRule="auto"/>
        <w:jc w:val="both"/>
        <w:sectPr>
          <w:type w:val="continuous"/>
          <w:pgSz w:w="11900" w:h="16840"/>
          <w:pgMar w:top="1940" w:bottom="280" w:left="1559" w:right="992"/>
        </w:sectPr>
      </w:pPr>
    </w:p>
    <w:p>
      <w:pPr>
        <w:pStyle w:val="BodyText"/>
        <w:spacing w:before="169"/>
      </w:pPr>
    </w:p>
    <w:p>
      <w:pPr>
        <w:pStyle w:val="BodyText"/>
        <w:spacing w:line="364" w:lineRule="auto"/>
        <w:ind w:left="96" w:right="92"/>
        <w:jc w:val="both"/>
      </w:pPr>
      <w:r>
        <w:rPr/>
        <w:t>dois de dois mil e dez, é de trinta por cento e que a consultoria estabeleceu em dez por cento fosse alterado para seu limite total. Argumenta que tal limite já havia sido alterado para o presente exercício na última reunião do CONSAD e, por ser mais conservador, acredita ser interessante ter à disposição para uma necessidade. Todos concordam. O senhor Marcus sugere que o limite da poupança, que pela citada Resolução é de vinte por</w:t>
      </w:r>
      <w:r>
        <w:rPr>
          <w:spacing w:val="29"/>
        </w:rPr>
        <w:t> </w:t>
      </w:r>
      <w:r>
        <w:rPr/>
        <w:t>cento</w:t>
      </w:r>
      <w:r>
        <w:rPr>
          <w:spacing w:val="33"/>
        </w:rPr>
        <w:t> </w:t>
      </w:r>
      <w:r>
        <w:rPr/>
        <w:t>e</w:t>
      </w:r>
      <w:r>
        <w:rPr>
          <w:spacing w:val="28"/>
        </w:rPr>
        <w:t> </w:t>
      </w:r>
      <w:r>
        <w:rPr/>
        <w:t>que</w:t>
      </w:r>
      <w:r>
        <w:rPr>
          <w:spacing w:val="33"/>
        </w:rPr>
        <w:t> </w:t>
      </w:r>
      <w:r>
        <w:rPr/>
        <w:t>no</w:t>
      </w:r>
      <w:r>
        <w:rPr>
          <w:spacing w:val="30"/>
        </w:rPr>
        <w:t> </w:t>
      </w:r>
      <w:r>
        <w:rPr/>
        <w:t>DPIN</w:t>
      </w:r>
      <w:r>
        <w:rPr>
          <w:spacing w:val="30"/>
        </w:rPr>
        <w:t> </w:t>
      </w:r>
      <w:r>
        <w:rPr/>
        <w:t>do</w:t>
      </w:r>
      <w:r>
        <w:rPr>
          <w:spacing w:val="28"/>
        </w:rPr>
        <w:t> </w:t>
      </w:r>
      <w:r>
        <w:rPr/>
        <w:t>Instituto</w:t>
      </w:r>
      <w:r>
        <w:rPr>
          <w:spacing w:val="28"/>
        </w:rPr>
        <w:t> </w:t>
      </w:r>
      <w:r>
        <w:rPr/>
        <w:t>está</w:t>
      </w:r>
      <w:r>
        <w:rPr>
          <w:spacing w:val="30"/>
        </w:rPr>
        <w:t> </w:t>
      </w:r>
      <w:r>
        <w:rPr/>
        <w:t>em</w:t>
      </w:r>
      <w:r>
        <w:rPr>
          <w:spacing w:val="30"/>
        </w:rPr>
        <w:t> </w:t>
      </w:r>
      <w:r>
        <w:rPr/>
        <w:t>zero</w:t>
      </w:r>
      <w:r>
        <w:rPr>
          <w:spacing w:val="30"/>
        </w:rPr>
        <w:t> </w:t>
      </w:r>
      <w:r>
        <w:rPr/>
        <w:t>por</w:t>
      </w:r>
      <w:r>
        <w:rPr>
          <w:spacing w:val="29"/>
        </w:rPr>
        <w:t> </w:t>
      </w:r>
      <w:r>
        <w:rPr/>
        <w:t>cento,</w:t>
      </w:r>
      <w:r>
        <w:rPr>
          <w:spacing w:val="30"/>
        </w:rPr>
        <w:t> </w:t>
      </w:r>
      <w:r>
        <w:rPr/>
        <w:t>também</w:t>
      </w:r>
      <w:r>
        <w:rPr>
          <w:spacing w:val="30"/>
        </w:rPr>
        <w:t> </w:t>
      </w:r>
      <w:r>
        <w:rPr/>
        <w:t>seja</w:t>
      </w:r>
      <w:r>
        <w:rPr>
          <w:spacing w:val="28"/>
        </w:rPr>
        <w:t> </w:t>
      </w:r>
      <w:r>
        <w:rPr/>
        <w:t>levada</w:t>
      </w:r>
      <w:r>
        <w:rPr>
          <w:spacing w:val="30"/>
        </w:rPr>
        <w:t> </w:t>
      </w:r>
      <w:r>
        <w:rPr/>
        <w:t>ao seu limite para que, no caso de uma grave crise econômica que poderá ocorrer caso o default americano se materialize, o INPAS consiga, junto ao DI, promover proteção a</w:t>
      </w:r>
      <w:r>
        <w:rPr>
          <w:spacing w:val="40"/>
        </w:rPr>
        <w:t> </w:t>
      </w:r>
      <w:r>
        <w:rPr/>
        <w:t>pelo</w:t>
      </w:r>
      <w:r>
        <w:rPr>
          <w:spacing w:val="40"/>
        </w:rPr>
        <w:t> </w:t>
      </w:r>
      <w:r>
        <w:rPr/>
        <w:t>menos</w:t>
      </w:r>
      <w:r>
        <w:rPr>
          <w:spacing w:val="40"/>
        </w:rPr>
        <w:t> </w:t>
      </w:r>
      <w:r>
        <w:rPr/>
        <w:t>cinquenta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cento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seu</w:t>
      </w:r>
      <w:r>
        <w:rPr>
          <w:spacing w:val="40"/>
        </w:rPr>
        <w:t> </w:t>
      </w:r>
      <w:r>
        <w:rPr/>
        <w:t>patrimônio</w:t>
      </w:r>
      <w:r>
        <w:rPr>
          <w:spacing w:val="40"/>
        </w:rPr>
        <w:t> </w:t>
      </w:r>
      <w:r>
        <w:rPr/>
        <w:t>financeiro.</w:t>
      </w:r>
      <w:r>
        <w:rPr>
          <w:spacing w:val="40"/>
        </w:rPr>
        <w:t> </w:t>
      </w:r>
      <w:r>
        <w:rPr/>
        <w:t>Todos</w:t>
      </w:r>
      <w:r>
        <w:rPr>
          <w:spacing w:val="40"/>
        </w:rPr>
        <w:t> </w:t>
      </w:r>
      <w:r>
        <w:rPr/>
        <w:t>concordam</w:t>
      </w:r>
      <w:r>
        <w:rPr>
          <w:spacing w:val="40"/>
        </w:rPr>
        <w:t> </w:t>
      </w:r>
      <w:r>
        <w:rPr/>
        <w:t>e assim fica estabelecido.</w:t>
      </w:r>
      <w:r>
        <w:rPr>
          <w:spacing w:val="40"/>
        </w:rPr>
        <w:t> </w:t>
      </w:r>
      <w:r>
        <w:rPr/>
        <w:t>Nada mais havendo a tratar, o senhor Presidente deu por encerrada a presente reunião às onze horas e trinta e cinco minutos, cuja Ata segue lavrada por mim, Secretária deste Comitê, que a submeterei à aprovação dos demais membros e devidamente colherei suas assinaturas.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2" w:after="1"/>
        <w:rPr>
          <w:sz w:val="20"/>
        </w:rPr>
      </w:pPr>
    </w:p>
    <w:p>
      <w:pPr>
        <w:spacing w:line="26" w:lineRule="exact"/>
        <w:ind w:left="382" w:right="0" w:firstLine="0"/>
        <w:jc w:val="left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7145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676525" cy="17145"/>
                          <a:chExt cx="2676525" cy="1714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676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714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63"/>
                                </a:lnTo>
                                <a:lnTo>
                                  <a:pt x="2676143" y="16763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35pt;mso-position-horizontal-relative:char;mso-position-vertical-relative:line" id="docshapegroup1" coordorigin="0,0" coordsize="4215,27">
                <v:rect style="position:absolute;left:0;top:0;width:4215;height:27" id="docshape2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  <w:r>
        <w:rPr>
          <w:rFonts w:ascii="Times New Roman"/>
          <w:spacing w:val="138"/>
          <w:position w:val="0"/>
          <w:sz w:val="2"/>
        </w:rPr>
        <w:t> </w:t>
      </w:r>
      <w:r>
        <w:rPr>
          <w:spacing w:val="138"/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7145"/>
                <wp:effectExtent l="0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676525" cy="17145"/>
                          <a:chExt cx="2676525" cy="1714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2676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714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63"/>
                                </a:lnTo>
                                <a:lnTo>
                                  <a:pt x="2676143" y="16763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35pt;mso-position-horizontal-relative:char;mso-position-vertical-relative:line" id="docshapegroup3" coordorigin="0,0" coordsize="4215,27">
                <v:rect style="position:absolute;left:0;top:0;width:4215;height:27" id="docshape4" filled="true" fillcolor="#000000" stroked="false">
                  <v:fill type="solid"/>
                </v:rect>
              </v:group>
            </w:pict>
          </mc:Fallback>
        </mc:AlternateContent>
      </w:r>
      <w:r>
        <w:rPr>
          <w:spacing w:val="138"/>
          <w:position w:val="0"/>
          <w:sz w:val="2"/>
        </w:rPr>
      </w:r>
    </w:p>
    <w:p>
      <w:pPr>
        <w:spacing w:after="0" w:line="26" w:lineRule="exact"/>
        <w:jc w:val="left"/>
        <w:rPr>
          <w:position w:val="0"/>
          <w:sz w:val="2"/>
        </w:rPr>
        <w:sectPr>
          <w:pgSz w:w="11900" w:h="16840"/>
          <w:pgMar w:top="1940" w:bottom="280" w:left="1559" w:right="992"/>
        </w:sectPr>
      </w:pPr>
    </w:p>
    <w:p>
      <w:pPr>
        <w:pStyle w:val="BodyText"/>
        <w:spacing w:line="364" w:lineRule="auto" w:before="3"/>
        <w:ind w:left="696" w:right="38" w:firstLine="1"/>
        <w:jc w:val="center"/>
      </w:pPr>
      <w:r>
        <w:rPr/>
        <w:t>Daniel Luiz Simões Campos Diretor Administrativo e Financeiro </w:t>
      </w:r>
      <w:r>
        <w:rPr>
          <w:spacing w:val="-2"/>
        </w:rPr>
        <w:t>Presidente</w:t>
      </w:r>
    </w:p>
    <w:p>
      <w:pPr>
        <w:pStyle w:val="BodyText"/>
        <w:spacing w:line="364" w:lineRule="auto" w:before="3"/>
        <w:ind w:left="696" w:right="846" w:firstLine="2"/>
        <w:jc w:val="center"/>
      </w:pPr>
      <w:r>
        <w:rPr/>
        <w:br w:type="column"/>
      </w:r>
      <w:r>
        <w:rPr/>
        <w:t>Adriana Catarina da Costa Chefe da Divisão de Tesouraria </w:t>
      </w:r>
      <w:r>
        <w:rPr>
          <w:spacing w:val="-2"/>
        </w:rPr>
        <w:t>Secretária</w:t>
      </w:r>
    </w:p>
    <w:p>
      <w:pPr>
        <w:pStyle w:val="BodyText"/>
        <w:spacing w:after="0" w:line="364" w:lineRule="auto"/>
        <w:jc w:val="center"/>
        <w:sectPr>
          <w:type w:val="continuous"/>
          <w:pgSz w:w="11900" w:h="16840"/>
          <w:pgMar w:top="1940" w:bottom="280" w:left="1559" w:right="992"/>
          <w:cols w:num="2" w:equalWidth="0">
            <w:col w:w="4321" w:space="198"/>
            <w:col w:w="483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6"/>
        <w:rPr>
          <w:sz w:val="20"/>
        </w:rPr>
      </w:pPr>
    </w:p>
    <w:p>
      <w:pPr>
        <w:spacing w:line="28" w:lineRule="exact"/>
        <w:ind w:left="382" w:right="0" w:firstLine="0"/>
        <w:jc w:val="left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8415"/>
                <wp:effectExtent l="0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2676525" cy="18415"/>
                          <a:chExt cx="2676525" cy="1841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676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841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676143" y="18287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45pt;mso-position-horizontal-relative:char;mso-position-vertical-relative:line" id="docshapegroup5" coordorigin="0,0" coordsize="4215,29">
                <v:rect style="position:absolute;left:0;top:0;width:4215;height:29" id="docshape6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  <w:r>
        <w:rPr>
          <w:rFonts w:ascii="Times New Roman"/>
          <w:spacing w:val="138"/>
          <w:position w:val="0"/>
          <w:sz w:val="2"/>
        </w:rPr>
        <w:t> </w:t>
      </w:r>
      <w:r>
        <w:rPr>
          <w:spacing w:val="138"/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841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2676525" cy="18415"/>
                          <a:chExt cx="2676525" cy="1841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676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841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676143" y="18287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45pt;mso-position-horizontal-relative:char;mso-position-vertical-relative:line" id="docshapegroup7" coordorigin="0,0" coordsize="4215,29">
                <v:rect style="position:absolute;left:0;top:0;width:4215;height:29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spacing w:val="138"/>
          <w:position w:val="0"/>
          <w:sz w:val="2"/>
        </w:rPr>
      </w:r>
    </w:p>
    <w:p>
      <w:pPr>
        <w:spacing w:after="0" w:line="28" w:lineRule="exact"/>
        <w:jc w:val="left"/>
        <w:rPr>
          <w:position w:val="0"/>
          <w:sz w:val="2"/>
        </w:rPr>
        <w:sectPr>
          <w:type w:val="continuous"/>
          <w:pgSz w:w="11900" w:h="16840"/>
          <w:pgMar w:top="1940" w:bottom="280" w:left="1559" w:right="992"/>
        </w:sectPr>
      </w:pPr>
    </w:p>
    <w:p>
      <w:pPr>
        <w:pStyle w:val="BodyText"/>
        <w:spacing w:line="367" w:lineRule="auto" w:before="1"/>
        <w:ind w:left="1544" w:firstLine="127"/>
      </w:pPr>
      <w:r>
        <w:rPr/>
        <w:t>Marcus Curvelo </w:t>
      </w:r>
      <w:r>
        <w:rPr>
          <w:spacing w:val="-2"/>
        </w:rPr>
        <w:t>Diretor-</w:t>
      </w:r>
      <w:r>
        <w:rPr>
          <w:spacing w:val="-2"/>
        </w:rPr>
        <w:t>Presidente</w:t>
      </w:r>
    </w:p>
    <w:p>
      <w:pPr>
        <w:pStyle w:val="BodyText"/>
        <w:spacing w:line="367" w:lineRule="auto" w:before="1"/>
        <w:ind w:left="1544" w:right="690" w:firstLine="468"/>
      </w:pPr>
      <w:r>
        <w:rPr/>
        <w:br w:type="column"/>
      </w:r>
      <w:r>
        <w:rPr/>
        <w:t>Lucimar da Glória Gomes Chefe da Divisão de Contabilidade</w:t>
      </w:r>
    </w:p>
    <w:p>
      <w:pPr>
        <w:pStyle w:val="BodyText"/>
        <w:spacing w:after="0" w:line="367" w:lineRule="auto"/>
        <w:sectPr>
          <w:type w:val="continuous"/>
          <w:pgSz w:w="11900" w:h="16840"/>
          <w:pgMar w:top="1940" w:bottom="280" w:left="1559" w:right="992"/>
          <w:cols w:num="2" w:equalWidth="0">
            <w:col w:w="3439" w:space="75"/>
            <w:col w:w="583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2"/>
        <w:rPr>
          <w:sz w:val="20"/>
        </w:rPr>
      </w:pPr>
    </w:p>
    <w:p>
      <w:pPr>
        <w:pStyle w:val="BodyText"/>
        <w:spacing w:line="28" w:lineRule="exact"/>
        <w:ind w:left="382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841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2676525" cy="18415"/>
                          <a:chExt cx="2676525" cy="1841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2676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841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676143" y="18287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45pt;mso-position-horizontal-relative:char;mso-position-vertical-relative:line" id="docshapegroup9" coordorigin="0,0" coordsize="4215,29">
                <v:rect style="position:absolute;left:0;top:0;width:4215;height:29" id="docshape10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line="364" w:lineRule="auto" w:before="1"/>
        <w:ind w:left="1299" w:right="4293" w:hanging="634"/>
      </w:pPr>
      <w:r>
        <w:rPr/>
        <w:t>Carla C. C. Maduro Vogas Tavares Gestora Previdenciária</w:t>
      </w:r>
    </w:p>
    <w:sectPr>
      <w:type w:val="continuous"/>
      <w:pgSz w:w="11900" w:h="16840"/>
      <w:pgMar w:top="1940" w:bottom="280" w:left="1559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2025-05-19T16:25:03Z</dcterms:created>
  <dcterms:modified xsi:type="dcterms:W3CDTF">2025-05-19T16:25:03Z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3-Heights(TM) PDF Security Shell 4.8.25.2 (http://www.pdf-tools.com)</vt:lpwstr>
  </property>
</Properties>
</file>