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6307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07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4" w:lineRule="auto" w:before="134"/>
        <w:ind w:left="96" w:right="96"/>
        <w:jc w:val="both"/>
      </w:pPr>
      <w:r>
        <w:rPr/>
        <w:t>Ata da quarta reunião do Comitê de Investimentos do Instituto de Previdência e Assistência Social do Servidor Público do Município de Petrópolis – INPAS.</w:t>
      </w:r>
    </w:p>
    <w:p>
      <w:pPr>
        <w:pStyle w:val="BodyText"/>
        <w:spacing w:before="138"/>
      </w:pPr>
    </w:p>
    <w:p>
      <w:pPr>
        <w:pStyle w:val="BodyText"/>
        <w:spacing w:line="364" w:lineRule="auto"/>
        <w:ind w:left="96" w:right="93"/>
        <w:jc w:val="both"/>
      </w:pPr>
      <w:r>
        <w:rPr/>
        <w:t>Aos quinze dias do mês de fevereiro do ano de dois mil e treze, às nove horas e trinta minutos, na sala de reuniões de propriedade do Instituto de Previdência e Assistência Social do Servidor Público do Município de Petrópolis – INPAS, sito à Rua Doutor</w:t>
      </w:r>
      <w:r>
        <w:rPr>
          <w:spacing w:val="40"/>
        </w:rPr>
        <w:t> </w:t>
      </w:r>
      <w:r>
        <w:rPr/>
        <w:t>Alencar</w:t>
      </w:r>
      <w:r>
        <w:rPr>
          <w:spacing w:val="31"/>
        </w:rPr>
        <w:t> </w:t>
      </w:r>
      <w:r>
        <w:rPr/>
        <w:t>Lima,</w:t>
      </w:r>
      <w:r>
        <w:rPr>
          <w:spacing w:val="32"/>
        </w:rPr>
        <w:t> </w:t>
      </w:r>
      <w:r>
        <w:rPr/>
        <w:t>número</w:t>
      </w:r>
      <w:r>
        <w:rPr>
          <w:spacing w:val="32"/>
        </w:rPr>
        <w:t> </w:t>
      </w:r>
      <w:r>
        <w:rPr/>
        <w:t>trinta</w:t>
      </w:r>
      <w:r>
        <w:rPr>
          <w:spacing w:val="30"/>
        </w:rPr>
        <w:t> </w:t>
      </w:r>
      <w:r>
        <w:rPr/>
        <w:t>e cinco,</w:t>
      </w:r>
      <w:r>
        <w:rPr>
          <w:spacing w:val="30"/>
        </w:rPr>
        <w:t> </w:t>
      </w:r>
      <w:r>
        <w:rPr/>
        <w:t>sala trezentos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nove,</w:t>
      </w:r>
      <w:r>
        <w:rPr>
          <w:spacing w:val="30"/>
        </w:rPr>
        <w:t> </w:t>
      </w:r>
      <w:r>
        <w:rPr/>
        <w:t>Petrópolis/RJ,</w:t>
      </w:r>
      <w:r>
        <w:rPr>
          <w:spacing w:val="30"/>
        </w:rPr>
        <w:t> </w:t>
      </w:r>
      <w:r>
        <w:rPr/>
        <w:t>reuniram-se os seis membros do Comitê de Investimentos deste Regime Próprio de Previdência, conforme</w:t>
      </w:r>
      <w:r>
        <w:rPr>
          <w:spacing w:val="18"/>
        </w:rPr>
        <w:t> </w:t>
      </w:r>
      <w:r>
        <w:rPr/>
        <w:t>elencados</w:t>
      </w:r>
      <w:r>
        <w:rPr>
          <w:spacing w:val="19"/>
        </w:rPr>
        <w:t> </w:t>
      </w:r>
      <w:r>
        <w:rPr/>
        <w:t>pelo Decreto Municipal</w:t>
      </w:r>
      <w:r>
        <w:rPr>
          <w:spacing w:val="19"/>
        </w:rPr>
        <w:t> </w:t>
      </w:r>
      <w:r>
        <w:rPr/>
        <w:t>que criou o citado Comitê,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hum</w:t>
      </w:r>
      <w:r>
        <w:rPr>
          <w:spacing w:val="18"/>
        </w:rPr>
        <w:t> </w:t>
      </w:r>
      <w:r>
        <w:rPr/>
        <w:t>mil e dez, de trinta e hum de outubro de dois mil e doze, publicado no Diário Oficial do Município de Petrópolis de hum de novembro de dois mil e doze, além da senhora Vanessa Maria Bull, Chefe de Gabinete da Presidência, convidada para inteirar-se dos assuntos a serem tratados. Iniciou-se, com esta composição, a referida reunião, sob a presidência da senhora Michele Forster, que abriu os trabalhos e franqueou a palavra. Neste momento, o Diretor-Presidente, senhor Marcus Curvelo, sugeriu que enquanto o mercado financeiro estivesse apresentando tamanha volatilidade, as reuniões deste Comitê de Investimentos ocorressem a cada período de quinze dias, em um prazo de aproximadamente dois meses, dentro do qual provavelmente atinja-se um ponto de equilíbrio,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tenham</w:t>
      </w:r>
      <w:r>
        <w:rPr>
          <w:spacing w:val="40"/>
        </w:rPr>
        <w:t> </w:t>
      </w:r>
      <w:r>
        <w:rPr/>
        <w:t>ciência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impacto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cenário econômico sobre a carteira de investimentos deste Instituto e tomem decisões no que concerne à mudança ou não da posição de investimentos. Todos os membros concordaram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desta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ficara</w:t>
      </w:r>
      <w:r>
        <w:rPr>
          <w:spacing w:val="40"/>
        </w:rPr>
        <w:t> </w:t>
      </w:r>
      <w:r>
        <w:rPr/>
        <w:t>estabelecido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próxima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 será realizada dia quatro de março, segunda-feira, às nove horas e trinta minutos, sem prejuízo do calendário já estabelecido. Após, a senhora Michele Forster iniciou a pauta que como primeiro item registrava a análise do cenário macroeconômico de curto prazo, bem como as expectativas de mercado, procedendo à leitura de uma mensagem eletrônica recebida por ela na qualidade de Tesoureira deste Instituto pelo Banco do Brasil, cujo teor fazia menção ao cenário econômico e à expectativa de mercado com a possibilidade</w:t>
      </w:r>
      <w:r>
        <w:rPr>
          <w:spacing w:val="68"/>
        </w:rPr>
        <w:t> </w:t>
      </w:r>
      <w:r>
        <w:rPr/>
        <w:t>do</w:t>
      </w:r>
      <w:r>
        <w:rPr>
          <w:spacing w:val="66"/>
        </w:rPr>
        <w:t> </w:t>
      </w:r>
      <w:r>
        <w:rPr/>
        <w:t>aumento</w:t>
      </w:r>
      <w:r>
        <w:rPr>
          <w:spacing w:val="66"/>
        </w:rPr>
        <w:t> </w:t>
      </w:r>
      <w:r>
        <w:rPr/>
        <w:t>da</w:t>
      </w:r>
      <w:r>
        <w:rPr>
          <w:spacing w:val="68"/>
        </w:rPr>
        <w:t> </w:t>
      </w:r>
      <w:r>
        <w:rPr/>
        <w:t>taxa</w:t>
      </w:r>
      <w:r>
        <w:rPr>
          <w:spacing w:val="66"/>
        </w:rPr>
        <w:t> </w:t>
      </w:r>
      <w:r>
        <w:rPr/>
        <w:t>Selic</w:t>
      </w:r>
      <w:r>
        <w:rPr>
          <w:spacing w:val="68"/>
        </w:rPr>
        <w:t> </w:t>
      </w:r>
      <w:r>
        <w:rPr/>
        <w:t>ainda</w:t>
      </w:r>
      <w:r>
        <w:rPr>
          <w:spacing w:val="68"/>
        </w:rPr>
        <w:t> </w:t>
      </w:r>
      <w:r>
        <w:rPr/>
        <w:t>este</w:t>
      </w:r>
      <w:r>
        <w:rPr>
          <w:spacing w:val="68"/>
        </w:rPr>
        <w:t> </w:t>
      </w:r>
      <w:r>
        <w:rPr/>
        <w:t>ano,</w:t>
      </w:r>
      <w:r>
        <w:rPr>
          <w:spacing w:val="68"/>
        </w:rPr>
        <w:t> </w:t>
      </w:r>
      <w:r>
        <w:rPr/>
        <w:t>como</w:t>
      </w:r>
      <w:r>
        <w:rPr>
          <w:spacing w:val="68"/>
        </w:rPr>
        <w:t> </w:t>
      </w:r>
      <w:r>
        <w:rPr/>
        <w:t>forma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manter</w:t>
      </w:r>
      <w:r>
        <w:rPr>
          <w:spacing w:val="70"/>
        </w:rPr>
        <w:t> </w:t>
      </w:r>
      <w:r>
        <w:rPr>
          <w:spacing w:val="-10"/>
        </w:rPr>
        <w:t>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420" w:bottom="280" w:left="1559" w:right="992"/>
        </w:sectPr>
      </w:pPr>
    </w:p>
    <w:p>
      <w:pPr>
        <w:pStyle w:val="BodyText"/>
        <w:spacing w:line="364" w:lineRule="auto" w:before="78"/>
        <w:ind w:left="96" w:right="91"/>
        <w:jc w:val="both"/>
      </w:pPr>
      <w:r>
        <w:rPr/>
        <w:t>inflação sob controle, após a divulgação da ata do COPOM em vinte e quatro de janeiro último, onde fora registrado o aumento do risco inflacionário no curto prazo, motivo este pelo qual o mercado de juros tem apresentado comportamento instável, com forte impacto</w:t>
      </w:r>
      <w:r>
        <w:rPr>
          <w:spacing w:val="31"/>
        </w:rPr>
        <w:t> </w:t>
      </w:r>
      <w:r>
        <w:rPr/>
        <w:t>na</w:t>
      </w:r>
      <w:r>
        <w:rPr>
          <w:spacing w:val="31"/>
        </w:rPr>
        <w:t> </w:t>
      </w:r>
      <w:r>
        <w:rPr/>
        <w:t>marcação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mercado</w:t>
      </w:r>
      <w:r>
        <w:rPr>
          <w:spacing w:val="29"/>
        </w:rPr>
        <w:t> </w:t>
      </w:r>
      <w:r>
        <w:rPr/>
        <w:t>dos</w:t>
      </w:r>
      <w:r>
        <w:rPr>
          <w:spacing w:val="32"/>
        </w:rPr>
        <w:t> </w:t>
      </w:r>
      <w:r>
        <w:rPr/>
        <w:t>títulos</w:t>
      </w:r>
      <w:r>
        <w:rPr>
          <w:spacing w:val="32"/>
        </w:rPr>
        <w:t> </w:t>
      </w:r>
      <w:r>
        <w:rPr/>
        <w:t>públicos</w:t>
      </w:r>
      <w:r>
        <w:rPr>
          <w:spacing w:val="32"/>
        </w:rPr>
        <w:t> </w:t>
      </w:r>
      <w:r>
        <w:rPr/>
        <w:t>pré-fixados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indexados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índice de preços e, como consequência, os fundos de investimentos atrelados aos índices IMA têm</w:t>
      </w:r>
      <w:r>
        <w:rPr>
          <w:spacing w:val="40"/>
        </w:rPr>
        <w:t> </w:t>
      </w:r>
      <w:r>
        <w:rPr/>
        <w:t>apresentado</w:t>
      </w:r>
      <w:r>
        <w:rPr>
          <w:spacing w:val="40"/>
        </w:rPr>
        <w:t> </w:t>
      </w:r>
      <w:r>
        <w:rPr/>
        <w:t>rentabilidades</w:t>
      </w:r>
      <w:r>
        <w:rPr>
          <w:spacing w:val="40"/>
        </w:rPr>
        <w:t> </w:t>
      </w:r>
      <w:r>
        <w:rPr/>
        <w:t>negativas</w:t>
      </w:r>
      <w:r>
        <w:rPr>
          <w:spacing w:val="40"/>
        </w:rPr>
        <w:t> </w:t>
      </w:r>
      <w:r>
        <w:rPr/>
        <w:t>nas</w:t>
      </w:r>
      <w:r>
        <w:rPr>
          <w:spacing w:val="40"/>
        </w:rPr>
        <w:t> </w:t>
      </w:r>
      <w:r>
        <w:rPr/>
        <w:t>últimas</w:t>
      </w:r>
      <w:r>
        <w:rPr>
          <w:spacing w:val="40"/>
        </w:rPr>
        <w:t> </w:t>
      </w:r>
      <w:r>
        <w:rPr/>
        <w:t>semanas.</w:t>
      </w:r>
      <w:r>
        <w:rPr>
          <w:spacing w:val="40"/>
        </w:rPr>
        <w:t> </w:t>
      </w:r>
      <w:r>
        <w:rPr/>
        <w:t>Foram</w:t>
      </w:r>
      <w:r>
        <w:rPr>
          <w:spacing w:val="40"/>
        </w:rPr>
        <w:t> </w:t>
      </w:r>
      <w:r>
        <w:rPr/>
        <w:t>avaliados, ainda, o panorama de janeiro de dois mil e treze, periódico editado pela empresa de consultoria Crédito &amp; Mercado e o boletim Focus – Relatório de Mercado, emitido pelo Banco Central</w:t>
      </w:r>
      <w:r>
        <w:rPr>
          <w:spacing w:val="29"/>
        </w:rPr>
        <w:t> </w:t>
      </w:r>
      <w:r>
        <w:rPr/>
        <w:t>do Brasil.</w:t>
      </w:r>
      <w:r>
        <w:rPr>
          <w:spacing w:val="30"/>
        </w:rPr>
        <w:t> </w:t>
      </w:r>
      <w:r>
        <w:rPr/>
        <w:t>Após, foi</w:t>
      </w:r>
      <w:r>
        <w:rPr>
          <w:spacing w:val="29"/>
        </w:rPr>
        <w:t> </w:t>
      </w:r>
      <w:r>
        <w:rPr/>
        <w:t>avaliada a composição</w:t>
      </w:r>
      <w:r>
        <w:rPr>
          <w:spacing w:val="30"/>
        </w:rPr>
        <w:t> </w:t>
      </w:r>
      <w:r>
        <w:rPr/>
        <w:t>da carteira</w:t>
      </w:r>
      <w:r>
        <w:rPr>
          <w:spacing w:val="30"/>
        </w:rPr>
        <w:t> </w:t>
      </w:r>
      <w:r>
        <w:rPr/>
        <w:t>de investimentos do Instituto, atendendo assim ao segundo item da pauta e, diante do atual cenário, fora levantada pela senhora Presidente a possibilidade do investimento em renda variável dentro dos limites legais, que são de cinco pontos percentuais para Fundos de Investimentos em Ações Referenciados e quinze pontos percentuais em Fundo de Investimentos em Ações, que representariam o montante de quatrocentos mil reais e</w:t>
      </w:r>
      <w:r>
        <w:rPr>
          <w:spacing w:val="40"/>
        </w:rPr>
        <w:t> </w:t>
      </w:r>
      <w:r>
        <w:rPr/>
        <w:t>hum milhão e duzentos mil reais, respectivamente. Fora então sugerido por mim, Secretária deste Comitê, que esta possibilidade seja estudada pelos membros e que o assunto volte a ser tratado na próxima reunião que ocorrerá no próximo dia quatro, ficando assim acordado. Fora colocado pelo senhor Diretor Administrativo/Financeiro,</w:t>
      </w:r>
      <w:r>
        <w:rPr>
          <w:spacing w:val="40"/>
        </w:rPr>
        <w:t> </w:t>
      </w:r>
      <w:r>
        <w:rPr/>
        <w:t>que este Comitê poderia investir um pequeno valor, algo em torno de cinco a dez mil reais nestes fundos, que não traria lucro financeiro, uma vez que o valor é pequeno e este Instituto não possui know-how no mercado de renda variável, que foi bem visto</w:t>
      </w:r>
      <w:r>
        <w:rPr>
          <w:spacing w:val="40"/>
        </w:rPr>
        <w:t> </w:t>
      </w:r>
      <w:r>
        <w:rPr/>
        <w:t>pelos membros já que existe a possibilidade de, no futuro, a renda variável ser o único 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capaz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levar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Institutos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atingir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meta atuarial. Foi apresentado pela senhora Presidente o Mapa de Disponibilidade Bancária</w:t>
      </w:r>
      <w:r>
        <w:rPr>
          <w:spacing w:val="40"/>
        </w:rPr>
        <w:t> </w:t>
      </w:r>
      <w:r>
        <w:rPr/>
        <w:t>do Instituto, atendendo ao terceiro item, que trata da análise do fluxo de caixa, considerando as obrigações previdenciárias e administrativas para o mês em curso.</w:t>
      </w:r>
      <w:r>
        <w:rPr>
          <w:spacing w:val="80"/>
        </w:rPr>
        <w:t> </w:t>
      </w:r>
      <w:r>
        <w:rPr/>
        <w:t>Após</w:t>
      </w:r>
      <w:r>
        <w:rPr>
          <w:spacing w:val="38"/>
        </w:rPr>
        <w:t> </w:t>
      </w:r>
      <w:r>
        <w:rPr/>
        <w:t>verificarmos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dos</w:t>
      </w:r>
      <w:r>
        <w:rPr>
          <w:spacing w:val="38"/>
        </w:rPr>
        <w:t> </w:t>
      </w:r>
      <w:r>
        <w:rPr/>
        <w:t>recursos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/>
        <w:t>taxa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administração</w:t>
      </w:r>
      <w:r>
        <w:rPr>
          <w:spacing w:val="37"/>
        </w:rPr>
        <w:t> </w:t>
      </w:r>
      <w:r>
        <w:rPr/>
        <w:t>haverá,</w:t>
      </w:r>
      <w:r>
        <w:rPr>
          <w:spacing w:val="39"/>
        </w:rPr>
        <w:t> </w:t>
      </w:r>
      <w:r>
        <w:rPr/>
        <w:t>após</w:t>
      </w:r>
      <w:r>
        <w:rPr>
          <w:spacing w:val="40"/>
        </w:rPr>
        <w:t> </w:t>
      </w:r>
      <w:r>
        <w:rPr/>
        <w:t>honrados os compromissos deste mês de fevereiro, um valor de cento e cinquenta mil reais à maior, deliberamos que este deverá ser aplicado em IMA-B, enquanto os valores que farão</w:t>
      </w:r>
      <w:r>
        <w:rPr>
          <w:spacing w:val="40"/>
        </w:rPr>
        <w:t> </w:t>
      </w:r>
      <w:r>
        <w:rPr/>
        <w:t>face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despesas</w:t>
      </w:r>
      <w:r>
        <w:rPr>
          <w:spacing w:val="40"/>
        </w:rPr>
        <w:t> </w:t>
      </w:r>
      <w:r>
        <w:rPr/>
        <w:t>deverão</w:t>
      </w:r>
      <w:r>
        <w:rPr>
          <w:spacing w:val="40"/>
        </w:rPr>
        <w:t> </w:t>
      </w:r>
      <w:r>
        <w:rPr/>
        <w:t>continuar</w:t>
      </w:r>
      <w:r>
        <w:rPr>
          <w:spacing w:val="40"/>
        </w:rPr>
        <w:t> </w:t>
      </w:r>
      <w:r>
        <w:rPr/>
        <w:t>alocados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IRFM.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relação</w:t>
      </w:r>
      <w:r>
        <w:rPr>
          <w:spacing w:val="40"/>
        </w:rPr>
        <w:t> </w:t>
      </w:r>
      <w:r>
        <w:rPr/>
        <w:t>aos recursos</w:t>
      </w:r>
      <w:r>
        <w:rPr>
          <w:spacing w:val="40"/>
        </w:rPr>
        <w:t> </w:t>
      </w:r>
      <w:r>
        <w:rPr/>
        <w:t>destinados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Previdência,</w:t>
      </w:r>
      <w:r>
        <w:rPr>
          <w:spacing w:val="40"/>
        </w:rPr>
        <w:t> </w:t>
      </w:r>
      <w:r>
        <w:rPr/>
        <w:t>observa-se 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sobressalente de quatrocentos mil reais, que fora decidido entre os membros que seriam aplicados em IMA-Geral</w:t>
      </w:r>
      <w:r>
        <w:rPr>
          <w:spacing w:val="80"/>
        </w:rPr>
        <w:t> </w:t>
      </w:r>
      <w:r>
        <w:rPr/>
        <w:t>devido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diversificação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índices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compõe,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atendendo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quarto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 pauta.</w:t>
      </w:r>
      <w:r>
        <w:rPr>
          <w:spacing w:val="80"/>
        </w:rPr>
        <w:t> </w:t>
      </w:r>
      <w:r>
        <w:rPr/>
        <w:t>No</w:t>
      </w:r>
      <w:r>
        <w:rPr>
          <w:spacing w:val="19"/>
        </w:rPr>
        <w:t> </w:t>
      </w:r>
      <w:r>
        <w:rPr/>
        <w:t>quinto</w:t>
      </w:r>
      <w:r>
        <w:rPr>
          <w:spacing w:val="17"/>
        </w:rPr>
        <w:t> </w:t>
      </w:r>
      <w:r>
        <w:rPr/>
        <w:t>item</w:t>
      </w:r>
      <w:r>
        <w:rPr>
          <w:spacing w:val="17"/>
        </w:rPr>
        <w:t> </w:t>
      </w:r>
      <w:r>
        <w:rPr/>
        <w:t>que trata</w:t>
      </w:r>
      <w:r>
        <w:rPr>
          <w:spacing w:val="17"/>
        </w:rPr>
        <w:t> </w:t>
      </w:r>
      <w:r>
        <w:rPr/>
        <w:t>dos</w:t>
      </w:r>
      <w:r>
        <w:rPr>
          <w:spacing w:val="20"/>
        </w:rPr>
        <w:t> </w:t>
      </w:r>
      <w:r>
        <w:rPr/>
        <w:t>assuntos</w:t>
      </w:r>
      <w:r>
        <w:rPr>
          <w:spacing w:val="18"/>
        </w:rPr>
        <w:t> </w:t>
      </w:r>
      <w:r>
        <w:rPr/>
        <w:t>gerais,</w:t>
      </w:r>
      <w:r>
        <w:rPr>
          <w:spacing w:val="17"/>
        </w:rPr>
        <w:t> </w:t>
      </w:r>
      <w:r>
        <w:rPr/>
        <w:t>fora sugerido</w:t>
      </w:r>
      <w:r>
        <w:rPr>
          <w:spacing w:val="17"/>
        </w:rPr>
        <w:t> </w:t>
      </w:r>
      <w:r>
        <w:rPr/>
        <w:t>pelo senhor</w:t>
      </w:r>
      <w:r>
        <w:rPr>
          <w:spacing w:val="15"/>
        </w:rPr>
        <w:t> </w:t>
      </w:r>
      <w:r>
        <w:rPr/>
        <w:t>Marcus</w:t>
      </w:r>
    </w:p>
    <w:p>
      <w:pPr>
        <w:pStyle w:val="BodyText"/>
        <w:spacing w:after="0" w:line="364" w:lineRule="auto"/>
        <w:jc w:val="both"/>
        <w:sectPr>
          <w:pgSz w:w="11900" w:h="16840"/>
          <w:pgMar w:top="1340" w:bottom="280" w:left="1559" w:right="992"/>
        </w:sectPr>
      </w:pPr>
    </w:p>
    <w:p>
      <w:pPr>
        <w:pStyle w:val="BodyText"/>
        <w:spacing w:line="364" w:lineRule="auto" w:before="78"/>
        <w:ind w:left="96" w:right="93"/>
        <w:jc w:val="both"/>
      </w:pPr>
      <w:r>
        <w:rPr/>
        <w:t>Curvelo a esta Secretária que, para as próximas reuniões, os gráficos e planilhas sejam disponibilizados através de apresentações eletrônicas através do projetor multimídia desta Autarquia no auditório, que aceitei prontamente e me comprometi a encaminhar</w:t>
      </w:r>
      <w:r>
        <w:rPr>
          <w:spacing w:val="40"/>
        </w:rPr>
        <w:t> </w:t>
      </w:r>
      <w:r>
        <w:rPr/>
        <w:t>tais apresentações também por meio do correio eletrônico institucional a todos os membros. Fora também lembrado pelo senhor Diretor-Presidente que nos dias dezoito, dezenove e vinte de fevereiro próximos, haverá o curso patrocinado por este Instituto para</w:t>
      </w:r>
      <w:r>
        <w:rPr>
          <w:spacing w:val="40"/>
        </w:rPr>
        <w:t> </w:t>
      </w:r>
      <w:r>
        <w:rPr/>
        <w:t>Certificação</w:t>
      </w:r>
      <w:r>
        <w:rPr>
          <w:spacing w:val="40"/>
        </w:rPr>
        <w:t> </w:t>
      </w:r>
      <w:r>
        <w:rPr/>
        <w:t>Profissional</w:t>
      </w:r>
      <w:r>
        <w:rPr>
          <w:spacing w:val="40"/>
        </w:rPr>
        <w:t> </w:t>
      </w:r>
      <w:r>
        <w:rPr/>
        <w:t>ANBIMA</w:t>
      </w:r>
      <w:r>
        <w:rPr>
          <w:spacing w:val="40"/>
        </w:rPr>
        <w:t> </w:t>
      </w:r>
      <w:r>
        <w:rPr/>
        <w:t>série</w:t>
      </w:r>
      <w:r>
        <w:rPr>
          <w:spacing w:val="40"/>
        </w:rPr>
        <w:t> </w:t>
      </w:r>
      <w:r>
        <w:rPr/>
        <w:t>dez,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inscrição voluntária de dezoito servidores deste Instituto, e que planeja ainda este ano fornecer capacitação para a Certificação Profissional ANBIMA série vinte, visando a melhoria contínua dos serviços aqui prestados. Sugeriu também ao senhor Luis Felipe Prinz a realização de cotação para assinatura dos jornais Valor Econômico e Jornal do</w:t>
      </w:r>
      <w:r>
        <w:rPr>
          <w:spacing w:val="40"/>
        </w:rPr>
        <w:t> </w:t>
      </w:r>
      <w:r>
        <w:rPr/>
        <w:t>Comércio, visando que os membros deste Comitê tenham sempre acesso às</w:t>
      </w:r>
      <w:r>
        <w:rPr>
          <w:spacing w:val="40"/>
        </w:rPr>
        <w:t> </w:t>
      </w:r>
      <w:r>
        <w:rPr/>
        <w:t>informações econômicas que são base das deliberações deste Comitê. Nada mais havendo a tratar,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onze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 cinco</w:t>
      </w:r>
      <w:r>
        <w:rPr>
          <w:spacing w:val="40"/>
        </w:rPr>
        <w:t> </w:t>
      </w:r>
      <w:r>
        <w:rPr/>
        <w:t>minutos</w:t>
      </w:r>
      <w:r>
        <w:rPr>
          <w:spacing w:val="40"/>
        </w:rPr>
        <w:t> </w:t>
      </w:r>
      <w:r>
        <w:rPr/>
        <w:t>a senhora Presidente deu por encerrada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reunião,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deste Comitê, que a submeterei à aprovação dos demais membros e devidamente recolherei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340" w:bottom="280" w:left="1559" w:right="992"/>
        </w:sectPr>
      </w:pPr>
    </w:p>
    <w:p>
      <w:pPr>
        <w:pStyle w:val="BodyText"/>
        <w:spacing w:line="364" w:lineRule="auto" w:before="3"/>
        <w:ind w:left="848" w:firstLine="381"/>
      </w:pPr>
      <w:r>
        <w:rPr/>
        <w:t>Michele Schiffler Forster Chefe da Divisão de Tesouraria</w:t>
      </w:r>
    </w:p>
    <w:p>
      <w:pPr>
        <w:pStyle w:val="BodyText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848" w:right="1111"/>
        <w:jc w:val="center"/>
      </w:pPr>
      <w:r>
        <w:rPr/>
        <w:br w:type="column"/>
      </w:r>
      <w:r>
        <w:rPr/>
        <w:t>Adriana Catarina da Costa Gestor Previdenciário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42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420" w:bottom="280" w:left="1559" w:right="992"/>
        </w:sectPr>
      </w:pPr>
    </w:p>
    <w:p>
      <w:pPr>
        <w:pStyle w:val="BodyText"/>
        <w:spacing w:line="364" w:lineRule="auto" w:before="1"/>
        <w:ind w:left="1544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before="1"/>
        <w:ind w:left="749"/>
        <w:jc w:val="center"/>
      </w:pPr>
      <w:r>
        <w:rPr/>
        <w:br w:type="column"/>
      </w:r>
      <w:r>
        <w:rPr/>
        <w:t>Luiz</w:t>
      </w:r>
      <w:r>
        <w:rPr>
          <w:spacing w:val="2"/>
        </w:rPr>
        <w:t> </w:t>
      </w:r>
      <w:r>
        <w:rPr/>
        <w:t>Felipe</w:t>
      </w:r>
      <w:r>
        <w:rPr>
          <w:spacing w:val="3"/>
        </w:rPr>
        <w:t> </w:t>
      </w:r>
      <w:r>
        <w:rPr>
          <w:spacing w:val="-4"/>
        </w:rPr>
        <w:t>Prinz</w:t>
      </w:r>
    </w:p>
    <w:p>
      <w:pPr>
        <w:pStyle w:val="BodyText"/>
        <w:spacing w:before="136"/>
        <w:ind w:left="749" w:right="1"/>
        <w:jc w:val="center"/>
      </w:pPr>
      <w:r>
        <w:rPr/>
        <w:t>Diretor</w:t>
      </w:r>
      <w:r>
        <w:rPr>
          <w:spacing w:val="5"/>
        </w:rPr>
        <w:t> </w:t>
      </w:r>
      <w:r>
        <w:rPr>
          <w:spacing w:val="-2"/>
        </w:rPr>
        <w:t>Administrativo/Financeiro</w:t>
      </w:r>
    </w:p>
    <w:p>
      <w:pPr>
        <w:pStyle w:val="BodyText"/>
        <w:spacing w:after="0"/>
        <w:jc w:val="center"/>
        <w:sectPr>
          <w:type w:val="continuous"/>
          <w:pgSz w:w="11900" w:h="16840"/>
          <w:pgMar w:top="1420" w:bottom="280" w:left="1559" w:right="992"/>
          <w:cols w:num="2" w:equalWidth="0">
            <w:col w:w="3479" w:space="140"/>
            <w:col w:w="57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1" coordorigin="0,0" coordsize="4215,29">
                <v:rect style="position:absolute;left:0;top:0;width:4215;height:29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420" w:bottom="280" w:left="1559" w:right="992"/>
        </w:sectPr>
      </w:pPr>
    </w:p>
    <w:p>
      <w:pPr>
        <w:pStyle w:val="BodyText"/>
        <w:spacing w:line="364" w:lineRule="auto" w:before="1"/>
        <w:ind w:left="689" w:firstLine="468"/>
      </w:pPr>
      <w:r>
        <w:rPr/>
        <w:t>Lucimar da Glória Gomes Chefe da Divisão de Contabilidade</w:t>
      </w:r>
    </w:p>
    <w:p>
      <w:pPr>
        <w:pStyle w:val="BodyText"/>
        <w:spacing w:line="364" w:lineRule="auto" w:before="1"/>
        <w:ind w:left="1390" w:right="668" w:hanging="701"/>
      </w:pPr>
      <w:r>
        <w:rPr/>
        <w:br w:type="column"/>
      </w:r>
      <w:r>
        <w:rPr/>
        <w:t>Carla C. C. Maduro Vogas Tavares Gestor Previdenciário</w:t>
      </w:r>
    </w:p>
    <w:sectPr>
      <w:type w:val="continuous"/>
      <w:pgSz w:w="11900" w:h="16840"/>
      <w:pgMar w:top="1420" w:bottom="280" w:left="1559" w:right="992"/>
      <w:cols w:num="2" w:equalWidth="0">
        <w:col w:w="4289" w:space="55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2025-05-19T16:25:03Z</dcterms:created>
  <dcterms:modified xsi:type="dcterms:W3CDTF">2025-05-19T16:25:03Z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