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096905" cy="13507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905" cy="13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7" w:lineRule="auto" w:before="215"/>
        <w:ind w:left="96" w:right="93"/>
        <w:jc w:val="both"/>
      </w:pPr>
      <w:r>
        <w:rPr/>
        <w:t>Ata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vigésima</w:t>
      </w:r>
      <w:r>
        <w:rPr>
          <w:spacing w:val="40"/>
        </w:rPr>
        <w:t> </w:t>
      </w:r>
      <w:r>
        <w:rPr/>
        <w:t>terceira</w:t>
      </w:r>
      <w:r>
        <w:rPr>
          <w:spacing w:val="40"/>
        </w:rPr>
        <w:t> </w:t>
      </w:r>
      <w:r>
        <w:rPr/>
        <w:t>reunião</w:t>
      </w:r>
      <w:r>
        <w:rPr>
          <w:spacing w:val="40"/>
        </w:rPr>
        <w:t> </w:t>
      </w:r>
      <w:r>
        <w:rPr/>
        <w:t>ordinária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Comitê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Investimentos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Instituto</w:t>
      </w:r>
      <w:r>
        <w:rPr>
          <w:spacing w:val="40"/>
        </w:rPr>
        <w:t> </w:t>
      </w:r>
      <w:r>
        <w:rPr/>
        <w:t>de Previdência e Assistência Social do Servidor Público do Município de Petrópolis – INPAS.</w:t>
      </w:r>
    </w:p>
    <w:p>
      <w:pPr>
        <w:pStyle w:val="BodyText"/>
        <w:spacing w:line="364" w:lineRule="auto"/>
        <w:ind w:left="96" w:right="92"/>
        <w:jc w:val="both"/>
      </w:pPr>
      <w:r>
        <w:rPr/>
        <w:t>Aos quinze do mês de setembro do ano de dois mil e quatorze, às doze horas e dez minutos, na</w:t>
      </w:r>
      <w:r>
        <w:rPr>
          <w:spacing w:val="80"/>
        </w:rPr>
        <w:t> </w:t>
      </w:r>
      <w:r>
        <w:rPr/>
        <w:t>sala do Diretor Administrativo-Financeiro do Instituto de Previdência e Assistência Social do Servidor Público do Município de Petrópolis, reuniram-se três membros do Comitê de Investimentos</w:t>
      </w:r>
      <w:r>
        <w:rPr>
          <w:spacing w:val="40"/>
        </w:rPr>
        <w:t> </w:t>
      </w:r>
      <w:r>
        <w:rPr/>
        <w:t>deste</w:t>
      </w:r>
      <w:r>
        <w:rPr>
          <w:spacing w:val="40"/>
        </w:rPr>
        <w:t> </w:t>
      </w:r>
      <w:r>
        <w:rPr/>
        <w:t>Regime</w:t>
      </w:r>
      <w:r>
        <w:rPr>
          <w:spacing w:val="40"/>
        </w:rPr>
        <w:t> </w:t>
      </w:r>
      <w:r>
        <w:rPr/>
        <w:t>Próprio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Previdência</w:t>
      </w:r>
      <w:r>
        <w:rPr>
          <w:spacing w:val="40"/>
        </w:rPr>
        <w:t> </w:t>
      </w:r>
      <w:r>
        <w:rPr/>
        <w:t>Social,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seguinte</w:t>
      </w:r>
      <w:r>
        <w:rPr>
          <w:spacing w:val="40"/>
        </w:rPr>
        <w:t> </w:t>
      </w:r>
      <w:r>
        <w:rPr/>
        <w:t>composição:</w:t>
      </w:r>
      <w:r>
        <w:rPr>
          <w:spacing w:val="40"/>
        </w:rPr>
        <w:t> </w:t>
      </w:r>
      <w:r>
        <w:rPr/>
        <w:t>a) Diretor Administrativo-Financeiro do Regime Próprio de Previdência Social - RPPS, senhor</w:t>
      </w:r>
      <w:r>
        <w:rPr>
          <w:spacing w:val="80"/>
        </w:rPr>
        <w:t> </w:t>
      </w:r>
      <w:r>
        <w:rPr/>
        <w:t>Daniel Luiz Simões Campos, Presidente eleito deste Comitê; b) Chefe da Divisão de Tesouraria, senhora Adriana Catarina da Costa; c) Gestora Previdenciária do Regime Próprio de Previdência Social - RPPS, senhora Carla Cristina Correia Maduro Vogas Tavares, Secretária eleita deste Comitê. Presentes também, com direito à voz e sem direito a voto, as servidoras, Sra. Michele Schifler Forster e Sra.Vanessa Maria Bull. Justificadas as ausências do Diretor-Presidente deste RPPS, senhor Marcus Antonio Curvelo da Silva, por estar participando de uma reunião no</w:t>
      </w:r>
      <w:r>
        <w:rPr>
          <w:spacing w:val="40"/>
        </w:rPr>
        <w:t> </w:t>
      </w:r>
      <w:r>
        <w:rPr/>
        <w:t>Gabinete</w:t>
      </w:r>
      <w:r>
        <w:rPr>
          <w:spacing w:val="40"/>
        </w:rPr>
        <w:t> </w:t>
      </w:r>
      <w:r>
        <w:rPr/>
        <w:t>do Sr. Prefeito Municipal, e da Sra. Lucimar da Glória Gomes, Chefe do Setor de Contabilidade,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razão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estar</w:t>
      </w:r>
      <w:r>
        <w:rPr>
          <w:spacing w:val="40"/>
        </w:rPr>
        <w:t> </w:t>
      </w:r>
      <w:r>
        <w:rPr/>
        <w:t>trabalhando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entrega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informações,</w:t>
      </w:r>
      <w:r>
        <w:rPr>
          <w:spacing w:val="40"/>
        </w:rPr>
        <w:t> </w:t>
      </w:r>
      <w:r>
        <w:rPr/>
        <w:t>cujo</w:t>
      </w:r>
      <w:r>
        <w:rPr>
          <w:spacing w:val="40"/>
        </w:rPr>
        <w:t> </w:t>
      </w:r>
      <w:r>
        <w:rPr/>
        <w:t>prazo</w:t>
      </w:r>
      <w:r>
        <w:rPr>
          <w:spacing w:val="40"/>
        </w:rPr>
        <w:t> </w:t>
      </w:r>
      <w:r>
        <w:rPr/>
        <w:t>vence</w:t>
      </w:r>
      <w:r>
        <w:rPr>
          <w:spacing w:val="40"/>
        </w:rPr>
        <w:t> </w:t>
      </w:r>
      <w:r>
        <w:rPr/>
        <w:t>na data de hoje. Iniciou-se, com esta composição, a referida reunião para atendimento à pauta do dia, que teve a seguinte ordem: 1)- leitura da ata;</w:t>
      </w:r>
      <w:r>
        <w:rPr>
          <w:spacing w:val="18"/>
        </w:rPr>
        <w:t> </w:t>
      </w:r>
      <w:r>
        <w:rPr/>
        <w:t>2)- análise do</w:t>
      </w:r>
      <w:r>
        <w:rPr>
          <w:spacing w:val="18"/>
        </w:rPr>
        <w:t> </w:t>
      </w:r>
      <w:r>
        <w:rPr/>
        <w:t>cenário</w:t>
      </w:r>
      <w:r>
        <w:rPr>
          <w:spacing w:val="18"/>
        </w:rPr>
        <w:t> </w:t>
      </w:r>
      <w:r>
        <w:rPr/>
        <w:t>macroeconômico, bem</w:t>
      </w:r>
      <w:r>
        <w:rPr>
          <w:spacing w:val="18"/>
        </w:rPr>
        <w:t> </w:t>
      </w:r>
      <w:r>
        <w:rPr/>
        <w:t>como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expectativas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mercado</w:t>
      </w:r>
      <w:r>
        <w:rPr>
          <w:spacing w:val="40"/>
        </w:rPr>
        <w:t> </w:t>
      </w:r>
      <w:r>
        <w:rPr/>
        <w:t>(apresentação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estudo</w:t>
      </w:r>
      <w:r>
        <w:rPr>
          <w:spacing w:val="40"/>
        </w:rPr>
        <w:t> </w:t>
      </w:r>
      <w:r>
        <w:rPr/>
        <w:t>feito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Sra.</w:t>
      </w:r>
      <w:r>
        <w:rPr>
          <w:spacing w:val="40"/>
        </w:rPr>
        <w:t> </w:t>
      </w:r>
      <w:r>
        <w:rPr/>
        <w:t>Michele</w:t>
      </w:r>
      <w:r>
        <w:rPr>
          <w:spacing w:val="40"/>
        </w:rPr>
        <w:t> </w:t>
      </w:r>
      <w:r>
        <w:rPr/>
        <w:t>Forster);</w:t>
      </w:r>
      <w:r>
        <w:rPr>
          <w:spacing w:val="40"/>
        </w:rPr>
        <w:t> </w:t>
      </w:r>
      <w:r>
        <w:rPr/>
        <w:t>3)- avaliação dos investimentos que compõem o patrimônio dos diversos segmentos de aplicação; 4)- análise</w:t>
      </w:r>
      <w:r>
        <w:rPr>
          <w:spacing w:val="38"/>
        </w:rPr>
        <w:t> </w:t>
      </w:r>
      <w:r>
        <w:rPr/>
        <w:t>do</w:t>
      </w:r>
      <w:r>
        <w:rPr>
          <w:spacing w:val="40"/>
        </w:rPr>
        <w:t> </w:t>
      </w:r>
      <w:r>
        <w:rPr/>
        <w:t>fluxo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caixa,</w:t>
      </w:r>
      <w:r>
        <w:rPr>
          <w:spacing w:val="38"/>
        </w:rPr>
        <w:t> </w:t>
      </w:r>
      <w:r>
        <w:rPr/>
        <w:t>considerando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obrigações</w:t>
      </w:r>
      <w:r>
        <w:rPr>
          <w:spacing w:val="39"/>
        </w:rPr>
        <w:t> </w:t>
      </w:r>
      <w:r>
        <w:rPr/>
        <w:t>previdenciárias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administrativas</w:t>
      </w:r>
      <w:r>
        <w:rPr>
          <w:spacing w:val="40"/>
        </w:rPr>
        <w:t> </w:t>
      </w:r>
      <w:r>
        <w:rPr/>
        <w:t>para</w:t>
      </w:r>
      <w:r>
        <w:rPr>
          <w:spacing w:val="38"/>
        </w:rPr>
        <w:t> </w:t>
      </w:r>
      <w:r>
        <w:rPr/>
        <w:t>o mês em curso; 5)- assuntos gerais. O Presidente do Comitê solicitou à Secretária que fizesse a leitura da ata da vigésima segunda reunião ordinária e da sétima reunião extraordinária, as quais foram aprovadas por todos, sem ressalvas. Passando ao segundo item da pauta, o Presidente do Conselho</w:t>
      </w:r>
      <w:r>
        <w:rPr>
          <w:spacing w:val="28"/>
        </w:rPr>
        <w:t> </w:t>
      </w:r>
      <w:r>
        <w:rPr/>
        <w:t>solicitou</w:t>
      </w:r>
      <w:r>
        <w:rPr>
          <w:spacing w:val="28"/>
        </w:rPr>
        <w:t> </w:t>
      </w:r>
      <w:r>
        <w:rPr/>
        <w:t>à</w:t>
      </w:r>
      <w:r>
        <w:rPr>
          <w:spacing w:val="27"/>
        </w:rPr>
        <w:t> </w:t>
      </w:r>
      <w:r>
        <w:rPr/>
        <w:t>Sra.</w:t>
      </w:r>
      <w:r>
        <w:rPr>
          <w:spacing w:val="29"/>
        </w:rPr>
        <w:t> </w:t>
      </w:r>
      <w:r>
        <w:rPr/>
        <w:t>Michele</w:t>
      </w:r>
      <w:r>
        <w:rPr>
          <w:spacing w:val="27"/>
        </w:rPr>
        <w:t> </w:t>
      </w:r>
      <w:r>
        <w:rPr/>
        <w:t>que</w:t>
      </w:r>
      <w:r>
        <w:rPr>
          <w:spacing w:val="24"/>
        </w:rPr>
        <w:t> </w:t>
      </w:r>
      <w:r>
        <w:rPr/>
        <w:t>apresentasse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estudo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ela</w:t>
      </w:r>
      <w:r>
        <w:rPr>
          <w:spacing w:val="29"/>
        </w:rPr>
        <w:t> </w:t>
      </w:r>
      <w:r>
        <w:rPr/>
        <w:t>elaborado,</w:t>
      </w:r>
      <w:r>
        <w:rPr>
          <w:spacing w:val="29"/>
        </w:rPr>
        <w:t> </w:t>
      </w:r>
      <w:r>
        <w:rPr/>
        <w:t>ocasião</w:t>
      </w:r>
      <w:r>
        <w:rPr>
          <w:spacing w:val="28"/>
        </w:rPr>
        <w:t> </w:t>
      </w:r>
      <w:r>
        <w:rPr/>
        <w:t>em</w:t>
      </w:r>
      <w:r>
        <w:rPr>
          <w:spacing w:val="28"/>
        </w:rPr>
        <w:t> </w:t>
      </w:r>
      <w:r>
        <w:rPr/>
        <w:t>que ela informou já estar ele um pouco ultrapassado, pois foi feito no dia 28 de agosto para, a</w:t>
      </w:r>
      <w:r>
        <w:rPr>
          <w:spacing w:val="80"/>
        </w:rPr>
        <w:t> </w:t>
      </w:r>
      <w:r>
        <w:rPr/>
        <w:t>princípio,</w:t>
      </w:r>
      <w:r>
        <w:rPr>
          <w:spacing w:val="24"/>
        </w:rPr>
        <w:t> </w:t>
      </w:r>
      <w:r>
        <w:rPr/>
        <w:t>ser</w:t>
      </w:r>
      <w:r>
        <w:rPr>
          <w:spacing w:val="24"/>
        </w:rPr>
        <w:t> </w:t>
      </w:r>
      <w:r>
        <w:rPr/>
        <w:t>apresentado</w:t>
      </w:r>
      <w:r>
        <w:rPr>
          <w:spacing w:val="21"/>
        </w:rPr>
        <w:t> </w:t>
      </w:r>
      <w:r>
        <w:rPr/>
        <w:t>ao</w:t>
      </w:r>
      <w:r>
        <w:rPr>
          <w:spacing w:val="23"/>
        </w:rPr>
        <w:t> </w:t>
      </w:r>
      <w:r>
        <w:rPr/>
        <w:t>Comitê</w:t>
      </w:r>
      <w:r>
        <w:rPr>
          <w:spacing w:val="24"/>
        </w:rPr>
        <w:t> </w:t>
      </w:r>
      <w:r>
        <w:rPr/>
        <w:t>em</w:t>
      </w:r>
      <w:r>
        <w:rPr>
          <w:spacing w:val="21"/>
        </w:rPr>
        <w:t> </w:t>
      </w:r>
      <w:r>
        <w:rPr/>
        <w:t>reunião</w:t>
      </w:r>
      <w:r>
        <w:rPr>
          <w:spacing w:val="26"/>
        </w:rPr>
        <w:t> </w:t>
      </w:r>
      <w:r>
        <w:rPr/>
        <w:t>do</w:t>
      </w:r>
      <w:r>
        <w:rPr>
          <w:spacing w:val="24"/>
        </w:rPr>
        <w:t> </w:t>
      </w:r>
      <w:r>
        <w:rPr/>
        <w:t>dia</w:t>
      </w:r>
      <w:r>
        <w:rPr>
          <w:spacing w:val="22"/>
        </w:rPr>
        <w:t> </w:t>
      </w:r>
      <w:r>
        <w:rPr/>
        <w:t>01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setembro,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qual</w:t>
      </w:r>
      <w:r>
        <w:rPr>
          <w:spacing w:val="22"/>
        </w:rPr>
        <w:t> </w:t>
      </w:r>
      <w:r>
        <w:rPr/>
        <w:t>não</w:t>
      </w:r>
      <w:r>
        <w:rPr>
          <w:spacing w:val="23"/>
        </w:rPr>
        <w:t> </w:t>
      </w:r>
      <w:r>
        <w:rPr/>
        <w:t>foi</w:t>
      </w:r>
      <w:r>
        <w:rPr>
          <w:spacing w:val="25"/>
        </w:rPr>
        <w:t> </w:t>
      </w:r>
      <w:r>
        <w:rPr/>
        <w:t>possível ser realizada. De qualquer forma, pediu autorização para ler a conclusão desse estudo que, entre outros</w:t>
      </w:r>
      <w:r>
        <w:rPr>
          <w:spacing w:val="22"/>
        </w:rPr>
        <w:t> </w:t>
      </w:r>
      <w:r>
        <w:rPr/>
        <w:t>itens,</w:t>
      </w:r>
      <w:r>
        <w:rPr>
          <w:spacing w:val="18"/>
        </w:rPr>
        <w:t> </w:t>
      </w:r>
      <w:r>
        <w:rPr/>
        <w:t>faz</w:t>
      </w:r>
      <w:r>
        <w:rPr>
          <w:spacing w:val="21"/>
        </w:rPr>
        <w:t> </w:t>
      </w:r>
      <w:r>
        <w:rPr/>
        <w:t>menção</w:t>
      </w:r>
      <w:r>
        <w:rPr>
          <w:spacing w:val="22"/>
        </w:rPr>
        <w:t> </w:t>
      </w:r>
      <w:r>
        <w:rPr/>
        <w:t>à</w:t>
      </w:r>
      <w:r>
        <w:rPr>
          <w:spacing w:val="19"/>
        </w:rPr>
        <w:t> </w:t>
      </w:r>
      <w:r>
        <w:rPr/>
        <w:t>ata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reunião</w:t>
      </w:r>
      <w:r>
        <w:rPr>
          <w:spacing w:val="22"/>
        </w:rPr>
        <w:t> </w:t>
      </w:r>
      <w:r>
        <w:rPr/>
        <w:t>do</w:t>
      </w:r>
      <w:r>
        <w:rPr>
          <w:spacing w:val="20"/>
        </w:rPr>
        <w:t> </w:t>
      </w:r>
      <w:r>
        <w:rPr/>
        <w:t>COPOM</w:t>
      </w:r>
      <w:r>
        <w:rPr>
          <w:spacing w:val="18"/>
        </w:rPr>
        <w:t> </w:t>
      </w:r>
      <w:r>
        <w:rPr/>
        <w:t>do</w:t>
      </w:r>
      <w:r>
        <w:rPr>
          <w:spacing w:val="20"/>
        </w:rPr>
        <w:t> </w:t>
      </w:r>
      <w:r>
        <w:rPr/>
        <w:t>final</w:t>
      </w:r>
      <w:r>
        <w:rPr>
          <w:spacing w:val="21"/>
        </w:rPr>
        <w:t> </w:t>
      </w:r>
      <w:r>
        <w:rPr/>
        <w:t>do</w:t>
      </w:r>
      <w:r>
        <w:rPr>
          <w:spacing w:val="25"/>
        </w:rPr>
        <w:t> </w:t>
      </w:r>
      <w:r>
        <w:rPr/>
        <w:t>mês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agosto,</w:t>
      </w:r>
      <w:r>
        <w:rPr>
          <w:spacing w:val="18"/>
        </w:rPr>
        <w:t> </w:t>
      </w:r>
      <w:r>
        <w:rPr/>
        <w:t>que</w:t>
      </w:r>
      <w:r>
        <w:rPr>
          <w:spacing w:val="21"/>
        </w:rPr>
        <w:t> </w:t>
      </w:r>
      <w:r>
        <w:rPr/>
        <w:t>assim</w:t>
      </w:r>
      <w:r>
        <w:rPr>
          <w:spacing w:val="17"/>
        </w:rPr>
        <w:t> </w:t>
      </w:r>
      <w:r>
        <w:rPr/>
        <w:t>diz:</w:t>
      </w:r>
    </w:p>
    <w:p>
      <w:pPr>
        <w:pStyle w:val="BodyText"/>
        <w:spacing w:after="0" w:line="364" w:lineRule="auto"/>
        <w:jc w:val="both"/>
        <w:sectPr>
          <w:type w:val="continuous"/>
          <w:pgSz w:w="11900" w:h="16840"/>
          <w:pgMar w:top="1380" w:bottom="280" w:left="1559" w:right="992"/>
        </w:sectPr>
      </w:pPr>
    </w:p>
    <w:p>
      <w:pPr>
        <w:pStyle w:val="BodyText"/>
        <w:spacing w:line="364" w:lineRule="auto" w:before="173"/>
        <w:ind w:left="96" w:right="94"/>
        <w:jc w:val="both"/>
      </w:pPr>
      <w:r>
        <w:rPr/>
        <w:t>“O Comitê antecipa cenário que contempla inflação resistente nos próximos trimestres, mas, que, mantidas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condições</w:t>
      </w:r>
      <w:r>
        <w:rPr>
          <w:spacing w:val="40"/>
        </w:rPr>
        <w:t> </w:t>
      </w:r>
      <w:r>
        <w:rPr/>
        <w:t>monetárias</w:t>
      </w:r>
      <w:r>
        <w:rPr>
          <w:spacing w:val="40"/>
        </w:rPr>
        <w:t> </w:t>
      </w:r>
      <w:r>
        <w:rPr/>
        <w:t>– isto</w:t>
      </w:r>
      <w:r>
        <w:rPr>
          <w:spacing w:val="40"/>
        </w:rPr>
        <w:t> </w:t>
      </w:r>
      <w:r>
        <w:rPr/>
        <w:t>é, levando em</w:t>
      </w:r>
      <w:r>
        <w:rPr>
          <w:spacing w:val="40"/>
        </w:rPr>
        <w:t> </w:t>
      </w:r>
      <w:r>
        <w:rPr/>
        <w:t>conta</w:t>
      </w:r>
      <w:r>
        <w:rPr>
          <w:spacing w:val="40"/>
        </w:rPr>
        <w:t> </w:t>
      </w:r>
      <w:r>
        <w:rPr/>
        <w:t>estratégia que não</w:t>
      </w:r>
      <w:r>
        <w:rPr>
          <w:spacing w:val="40"/>
        </w:rPr>
        <w:t> </w:t>
      </w:r>
      <w:r>
        <w:rPr/>
        <w:t>contempla redução</w:t>
      </w:r>
      <w:r>
        <w:rPr>
          <w:spacing w:val="17"/>
        </w:rPr>
        <w:t> </w:t>
      </w:r>
      <w:r>
        <w:rPr/>
        <w:t>do</w:t>
      </w:r>
      <w:r>
        <w:rPr>
          <w:spacing w:val="15"/>
        </w:rPr>
        <w:t> </w:t>
      </w:r>
      <w:r>
        <w:rPr/>
        <w:t>instrumento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monetária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tende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entrar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trajetória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convergência</w:t>
      </w:r>
      <w:r>
        <w:rPr>
          <w:spacing w:val="16"/>
        </w:rPr>
        <w:t> </w:t>
      </w:r>
      <w:r>
        <w:rPr/>
        <w:t>para a meta nos trimestres finais do horizonte de projeção”. Trazendo para o cenário atual, a servidora Michele informou que a</w:t>
      </w:r>
      <w:r>
        <w:rPr>
          <w:spacing w:val="40"/>
        </w:rPr>
        <w:t> </w:t>
      </w:r>
      <w:r>
        <w:rPr/>
        <w:t>expectativa</w:t>
      </w:r>
      <w:r>
        <w:rPr>
          <w:spacing w:val="40"/>
        </w:rPr>
        <w:t> </w:t>
      </w:r>
      <w:r>
        <w:rPr/>
        <w:t>da inflação</w:t>
      </w:r>
      <w:r>
        <w:rPr>
          <w:spacing w:val="40"/>
        </w:rPr>
        <w:t> </w:t>
      </w:r>
      <w:r>
        <w:rPr/>
        <w:t>subiu</w:t>
      </w:r>
      <w:r>
        <w:rPr>
          <w:spacing w:val="40"/>
        </w:rPr>
        <w:t> </w:t>
      </w:r>
      <w:r>
        <w:rPr/>
        <w:t>para o</w:t>
      </w:r>
      <w:r>
        <w:rPr>
          <w:spacing w:val="40"/>
        </w:rPr>
        <w:t> </w:t>
      </w:r>
      <w:r>
        <w:rPr/>
        <w:t>ano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vem 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taxa</w:t>
      </w:r>
      <w:r>
        <w:rPr>
          <w:spacing w:val="40"/>
        </w:rPr>
        <w:t> </w:t>
      </w:r>
      <w:r>
        <w:rPr/>
        <w:t>selic deverá</w:t>
      </w:r>
      <w:r>
        <w:rPr>
          <w:spacing w:val="18"/>
        </w:rPr>
        <w:t> </w:t>
      </w:r>
      <w:r>
        <w:rPr/>
        <w:t>ser</w:t>
      </w:r>
      <w:r>
        <w:rPr>
          <w:spacing w:val="18"/>
        </w:rPr>
        <w:t> </w:t>
      </w:r>
      <w:r>
        <w:rPr/>
        <w:t>mantida.</w:t>
      </w:r>
      <w:r>
        <w:rPr>
          <w:spacing w:val="18"/>
        </w:rPr>
        <w:t> </w:t>
      </w:r>
      <w:r>
        <w:rPr/>
        <w:t>O</w:t>
      </w:r>
      <w:r>
        <w:rPr>
          <w:spacing w:val="20"/>
        </w:rPr>
        <w:t> </w:t>
      </w:r>
      <w:r>
        <w:rPr/>
        <w:t>Presidente</w:t>
      </w:r>
      <w:r>
        <w:rPr>
          <w:spacing w:val="18"/>
        </w:rPr>
        <w:t> </w:t>
      </w:r>
      <w:r>
        <w:rPr/>
        <w:t>do</w:t>
      </w:r>
      <w:r>
        <w:rPr>
          <w:spacing w:val="19"/>
        </w:rPr>
        <w:t> </w:t>
      </w:r>
      <w:r>
        <w:rPr/>
        <w:t>Comitê</w:t>
      </w:r>
      <w:r>
        <w:rPr>
          <w:spacing w:val="18"/>
        </w:rPr>
        <w:t> </w:t>
      </w:r>
      <w:r>
        <w:rPr/>
        <w:t>considerou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momento</w:t>
      </w:r>
      <w:r>
        <w:rPr>
          <w:spacing w:val="16"/>
        </w:rPr>
        <w:t> </w:t>
      </w:r>
      <w:r>
        <w:rPr/>
        <w:t>é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muita</w:t>
      </w:r>
      <w:r>
        <w:rPr>
          <w:spacing w:val="18"/>
        </w:rPr>
        <w:t> </w:t>
      </w:r>
      <w:r>
        <w:rPr/>
        <w:t>instabilidade e que, por isso, devemos ser bem conservadores. Em razão disso, sugere manter nossas posições</w:t>
      </w:r>
      <w:r>
        <w:rPr>
          <w:spacing w:val="40"/>
        </w:rPr>
        <w:t> </w:t>
      </w:r>
      <w:r>
        <w:rPr/>
        <w:t>ou,</w:t>
      </w:r>
      <w:r>
        <w:rPr>
          <w:spacing w:val="22"/>
        </w:rPr>
        <w:t> </w:t>
      </w:r>
      <w:r>
        <w:rPr/>
        <w:t>no</w:t>
      </w:r>
      <w:r>
        <w:rPr>
          <w:spacing w:val="17"/>
        </w:rPr>
        <w:t> </w:t>
      </w:r>
      <w:r>
        <w:rPr/>
        <w:t>máximo,</w:t>
      </w:r>
      <w:r>
        <w:rPr>
          <w:spacing w:val="19"/>
        </w:rPr>
        <w:t> </w:t>
      </w:r>
      <w:r>
        <w:rPr/>
        <w:t>realizar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lucro</w:t>
      </w:r>
      <w:r>
        <w:rPr>
          <w:spacing w:val="21"/>
        </w:rPr>
        <w:t> </w:t>
      </w:r>
      <w:r>
        <w:rPr/>
        <w:t>dos</w:t>
      </w:r>
      <w:r>
        <w:rPr>
          <w:spacing w:val="20"/>
        </w:rPr>
        <w:t> </w:t>
      </w:r>
      <w:r>
        <w:rPr/>
        <w:t>investimentos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foram</w:t>
      </w:r>
      <w:r>
        <w:rPr>
          <w:spacing w:val="17"/>
        </w:rPr>
        <w:t> </w:t>
      </w:r>
      <w:r>
        <w:rPr/>
        <w:t>feitos</w:t>
      </w:r>
      <w:r>
        <w:rPr>
          <w:spacing w:val="20"/>
        </w:rPr>
        <w:t> </w:t>
      </w:r>
      <w:r>
        <w:rPr/>
        <w:t>até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momento.</w:t>
      </w:r>
      <w:r>
        <w:rPr>
          <w:spacing w:val="22"/>
        </w:rPr>
        <w:t> </w:t>
      </w:r>
      <w:r>
        <w:rPr/>
        <w:t>Sra</w:t>
      </w:r>
      <w:r>
        <w:rPr>
          <w:spacing w:val="20"/>
        </w:rPr>
        <w:t> </w:t>
      </w:r>
      <w:r>
        <w:rPr/>
        <w:t>Adriana se manifestou no sentido de que também concorda em manter a posição atual de investimentos,</w:t>
      </w:r>
      <w:r>
        <w:rPr>
          <w:spacing w:val="40"/>
        </w:rPr>
        <w:t> </w:t>
      </w:r>
      <w:r>
        <w:rPr/>
        <w:t>mas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dentro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proposta</w:t>
      </w:r>
      <w:r>
        <w:rPr>
          <w:spacing w:val="40"/>
        </w:rPr>
        <w:t> </w:t>
      </w:r>
      <w:r>
        <w:rPr/>
        <w:t>apresentada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realização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lucros,</w:t>
      </w:r>
      <w:r>
        <w:rPr>
          <w:spacing w:val="40"/>
        </w:rPr>
        <w:t> </w:t>
      </w:r>
      <w:r>
        <w:rPr/>
        <w:t>sugere</w:t>
      </w:r>
      <w:r>
        <w:rPr>
          <w:spacing w:val="40"/>
        </w:rPr>
        <w:t> </w:t>
      </w:r>
      <w:r>
        <w:rPr/>
        <w:t>retirar</w:t>
      </w:r>
      <w:r>
        <w:rPr>
          <w:spacing w:val="40"/>
        </w:rPr>
        <w:t> </w:t>
      </w:r>
      <w:r>
        <w:rPr/>
        <w:t>também</w:t>
      </w:r>
      <w:r>
        <w:rPr>
          <w:spacing w:val="40"/>
        </w:rPr>
        <w:t> </w:t>
      </w:r>
      <w:r>
        <w:rPr/>
        <w:t>o principal do investimento “Alocações” e aplicar no IMA, pois entende que esse investimento deverá ficar ainda mais volátil. O Presidente deste Comitê não concorda em fazer o desinvestimento no fundo “Alocações”. Entende que devemos manter a posição atual e observar atentamente o mercado. Nesse sentido, Sras. Adriana, Carla e Michele foram favoráveis. Sra. Michele ainda acrescentou que a volatilidade atual não é técnica, mas sim eleitoral, o que reforça manter a posição atual de investimentos. Quanto à análise do fluxo de caixa, Sr. Presidente informou que temos mais de quinze milhões, o que garante tranqüilamente a próxima folha de pagamento. Nada mais havendo a tratar, o senhor Presidente deu por encerrada a presente reunião às</w:t>
      </w:r>
      <w:r>
        <w:rPr>
          <w:spacing w:val="40"/>
        </w:rPr>
        <w:t> </w:t>
      </w:r>
      <w:r>
        <w:rPr/>
        <w:t>doze</w:t>
      </w:r>
      <w:r>
        <w:rPr>
          <w:spacing w:val="40"/>
        </w:rPr>
        <w:t> </w:t>
      </w:r>
      <w:r>
        <w:rPr/>
        <w:t>horas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cinqüenta</w:t>
      </w:r>
      <w:r>
        <w:rPr>
          <w:spacing w:val="40"/>
        </w:rPr>
        <w:t> </w:t>
      </w:r>
      <w:r>
        <w:rPr/>
        <w:t>minutos,</w:t>
      </w:r>
      <w:r>
        <w:rPr>
          <w:spacing w:val="40"/>
        </w:rPr>
        <w:t> </w:t>
      </w:r>
      <w:r>
        <w:rPr/>
        <w:t>cuja</w:t>
      </w:r>
      <w:r>
        <w:rPr>
          <w:spacing w:val="40"/>
        </w:rPr>
        <w:t> </w:t>
      </w:r>
      <w:r>
        <w:rPr/>
        <w:t>Ata</w:t>
      </w:r>
      <w:r>
        <w:rPr>
          <w:spacing w:val="40"/>
        </w:rPr>
        <w:t> </w:t>
      </w:r>
      <w:r>
        <w:rPr/>
        <w:t>segue</w:t>
      </w:r>
      <w:r>
        <w:rPr>
          <w:spacing w:val="40"/>
        </w:rPr>
        <w:t> </w:t>
      </w:r>
      <w:r>
        <w:rPr/>
        <w:t>lavrada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mim,</w:t>
      </w:r>
      <w:r>
        <w:rPr>
          <w:spacing w:val="40"/>
        </w:rPr>
        <w:t> </w:t>
      </w:r>
      <w:r>
        <w:rPr/>
        <w:t>Carla</w:t>
      </w:r>
      <w:r>
        <w:rPr>
          <w:spacing w:val="40"/>
        </w:rPr>
        <w:t> </w:t>
      </w:r>
      <w:r>
        <w:rPr/>
        <w:t>Maduro</w:t>
      </w:r>
      <w:r>
        <w:rPr>
          <w:spacing w:val="40"/>
        </w:rPr>
        <w:t> </w:t>
      </w:r>
      <w:r>
        <w:rPr/>
        <w:t>Vogas Tavares, Secretária deste Comitê, que a submeterei à aprovação dos demais membros e devidamente colherei suas assinaturas.</w:t>
      </w:r>
    </w:p>
    <w:p>
      <w:pPr>
        <w:pStyle w:val="BodyText"/>
        <w:spacing w:before="2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1940" w:bottom="280" w:left="1559" w:right="992"/>
        </w:sectPr>
      </w:pPr>
    </w:p>
    <w:p>
      <w:pPr>
        <w:spacing w:before="96"/>
        <w:ind w:left="605" w:right="0" w:firstLine="0"/>
        <w:jc w:val="center"/>
        <w:rPr>
          <w:sz w:val="19"/>
        </w:rPr>
      </w:pPr>
      <w:r>
        <w:rPr>
          <w:sz w:val="19"/>
        </w:rPr>
        <w:t>Daniel</w:t>
      </w:r>
      <w:r>
        <w:rPr>
          <w:spacing w:val="7"/>
          <w:sz w:val="19"/>
        </w:rPr>
        <w:t> </w:t>
      </w:r>
      <w:r>
        <w:rPr>
          <w:sz w:val="19"/>
        </w:rPr>
        <w:t>Luiz</w:t>
      </w:r>
      <w:r>
        <w:rPr>
          <w:spacing w:val="6"/>
          <w:sz w:val="19"/>
        </w:rPr>
        <w:t> </w:t>
      </w:r>
      <w:r>
        <w:rPr>
          <w:sz w:val="19"/>
        </w:rPr>
        <w:t>Simões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Campos</w:t>
      </w:r>
    </w:p>
    <w:p>
      <w:pPr>
        <w:spacing w:before="117"/>
        <w:ind w:left="604" w:right="0" w:firstLine="0"/>
        <w:jc w:val="center"/>
        <w:rPr>
          <w:sz w:val="19"/>
        </w:rPr>
      </w:pPr>
      <w:r>
        <w:rPr>
          <w:sz w:val="19"/>
        </w:rPr>
        <w:t>Diretor</w:t>
      </w:r>
      <w:r>
        <w:rPr>
          <w:spacing w:val="6"/>
          <w:sz w:val="19"/>
        </w:rPr>
        <w:t> </w:t>
      </w:r>
      <w:r>
        <w:rPr>
          <w:sz w:val="19"/>
        </w:rPr>
        <w:t>Administrativo</w:t>
      </w:r>
      <w:r>
        <w:rPr>
          <w:spacing w:val="8"/>
          <w:sz w:val="19"/>
        </w:rPr>
        <w:t> </w:t>
      </w:r>
      <w:r>
        <w:rPr>
          <w:sz w:val="19"/>
        </w:rPr>
        <w:t>e</w:t>
      </w:r>
      <w:r>
        <w:rPr>
          <w:spacing w:val="6"/>
          <w:sz w:val="19"/>
        </w:rPr>
        <w:t> </w:t>
      </w:r>
      <w:r>
        <w:rPr>
          <w:sz w:val="19"/>
        </w:rPr>
        <w:t>Financeiro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Presidente</w:t>
      </w:r>
    </w:p>
    <w:p>
      <w:pPr>
        <w:spacing w:line="369" w:lineRule="auto" w:before="96"/>
        <w:ind w:left="644" w:right="1251" w:firstLine="201"/>
        <w:jc w:val="left"/>
        <w:rPr>
          <w:sz w:val="19"/>
        </w:rPr>
      </w:pPr>
      <w:r>
        <w:rPr/>
        <w:br w:type="column"/>
      </w:r>
      <w:r>
        <w:rPr>
          <w:sz w:val="19"/>
        </w:rPr>
        <w:t>Adriana Catarina da Costa Chefe da Divisão de Tesouraria</w:t>
      </w:r>
    </w:p>
    <w:p>
      <w:pPr>
        <w:spacing w:after="0" w:line="369" w:lineRule="auto"/>
        <w:jc w:val="left"/>
        <w:rPr>
          <w:sz w:val="19"/>
        </w:rPr>
        <w:sectPr>
          <w:type w:val="continuous"/>
          <w:pgSz w:w="11900" w:h="16840"/>
          <w:pgMar w:top="1380" w:bottom="280" w:left="1559" w:right="992"/>
          <w:cols w:num="2" w:equalWidth="0">
            <w:col w:w="4351" w:space="636"/>
            <w:col w:w="43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top="1380" w:bottom="280" w:left="1559" w:right="992"/>
        </w:sectPr>
      </w:pPr>
    </w:p>
    <w:p>
      <w:pPr>
        <w:spacing w:line="369" w:lineRule="auto" w:before="96"/>
        <w:ind w:left="1117" w:right="38" w:hanging="104"/>
        <w:jc w:val="left"/>
        <w:rPr>
          <w:sz w:val="19"/>
        </w:rPr>
      </w:pPr>
      <w:r>
        <w:rPr>
          <w:sz w:val="19"/>
        </w:rPr>
        <w:t>Carla Cristina. C. Maduro V. Tavares Gestora Previdenciária - Secretária</w:t>
      </w:r>
    </w:p>
    <w:p>
      <w:pPr>
        <w:spacing w:line="369" w:lineRule="auto" w:before="96"/>
        <w:ind w:left="1013" w:right="1859" w:firstLine="40"/>
        <w:jc w:val="left"/>
        <w:rPr>
          <w:sz w:val="19"/>
        </w:rPr>
      </w:pPr>
      <w:r>
        <w:rPr/>
        <w:br w:type="column"/>
      </w:r>
      <w:r>
        <w:rPr>
          <w:sz w:val="19"/>
        </w:rPr>
        <w:t>Vanessa Maria</w:t>
      </w:r>
      <w:r>
        <w:rPr>
          <w:spacing w:val="-2"/>
          <w:sz w:val="19"/>
        </w:rPr>
        <w:t> </w:t>
      </w:r>
      <w:r>
        <w:rPr>
          <w:sz w:val="19"/>
        </w:rPr>
        <w:t>Bull servidora</w:t>
      </w:r>
      <w:r>
        <w:rPr>
          <w:spacing w:val="8"/>
          <w:sz w:val="19"/>
        </w:rPr>
        <w:t> </w:t>
      </w:r>
      <w:r>
        <w:rPr>
          <w:spacing w:val="-2"/>
          <w:sz w:val="19"/>
        </w:rPr>
        <w:t>convidada</w:t>
      </w:r>
    </w:p>
    <w:p>
      <w:pPr>
        <w:spacing w:after="0" w:line="369" w:lineRule="auto"/>
        <w:jc w:val="left"/>
        <w:rPr>
          <w:sz w:val="19"/>
        </w:rPr>
        <w:sectPr>
          <w:type w:val="continuous"/>
          <w:pgSz w:w="11900" w:h="16840"/>
          <w:pgMar w:top="1380" w:bottom="280" w:left="1559" w:right="992"/>
          <w:cols w:num="2" w:equalWidth="0">
            <w:col w:w="3983" w:space="906"/>
            <w:col w:w="4460"/>
          </w:cols>
        </w:sectPr>
      </w:pPr>
    </w:p>
    <w:p>
      <w:pPr>
        <w:pStyle w:val="BodyText"/>
        <w:spacing w:before="114"/>
        <w:rPr>
          <w:sz w:val="19"/>
        </w:rPr>
      </w:pPr>
    </w:p>
    <w:p>
      <w:pPr>
        <w:spacing w:line="372" w:lineRule="auto" w:before="0"/>
        <w:ind w:left="1690" w:right="5280" w:hanging="166"/>
        <w:jc w:val="left"/>
        <w:rPr>
          <w:sz w:val="19"/>
        </w:rPr>
      </w:pPr>
      <w:r>
        <w:rPr>
          <w:sz w:val="19"/>
        </w:rPr>
        <w:t>Michele Schifler Forster servidora convidada</w:t>
      </w:r>
    </w:p>
    <w:sectPr>
      <w:type w:val="continuous"/>
      <w:pgSz w:w="11900" w:h="16840"/>
      <w:pgMar w:top="138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2025-05-19T16:00:56Z</dcterms:created>
  <dcterms:modified xsi:type="dcterms:W3CDTF">2025-05-19T16:00:56Z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