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7"/>
        <w:rPr>
          <w:rFonts w:ascii="Times New Roman"/>
          <w:sz w:val="20"/>
        </w:rPr>
      </w:pPr>
    </w:p>
    <w:p>
      <w:pPr>
        <w:pStyle w:val="BodyText"/>
        <w:ind w:left="25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7318" cy="12181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318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"/>
        <w:rPr>
          <w:rFonts w:ascii="Times New Roman"/>
        </w:rPr>
      </w:pPr>
    </w:p>
    <w:p>
      <w:pPr>
        <w:pStyle w:val="BodyText"/>
        <w:spacing w:line="364" w:lineRule="auto"/>
        <w:ind w:left="97" w:right="95"/>
        <w:jc w:val="both"/>
      </w:pPr>
      <w:r>
        <w:rPr/>
        <w:t>Ata da sétima</w:t>
      </w:r>
      <w:r>
        <w:rPr>
          <w:spacing w:val="19"/>
        </w:rPr>
        <w:t> </w:t>
      </w:r>
      <w:r>
        <w:rPr/>
        <w:t>reunião</w:t>
      </w:r>
      <w:r>
        <w:rPr>
          <w:spacing w:val="21"/>
        </w:rPr>
        <w:t> </w:t>
      </w:r>
      <w:r>
        <w:rPr/>
        <w:t>ordinária</w:t>
      </w:r>
      <w:r>
        <w:rPr>
          <w:spacing w:val="21"/>
        </w:rPr>
        <w:t> </w:t>
      </w:r>
      <w:r>
        <w:rPr/>
        <w:t>do</w:t>
      </w:r>
      <w:r>
        <w:rPr>
          <w:spacing w:val="19"/>
        </w:rPr>
        <w:t> </w:t>
      </w:r>
      <w:r>
        <w:rPr/>
        <w:t>Comitê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Investimentos</w:t>
      </w:r>
      <w:r>
        <w:rPr>
          <w:spacing w:val="20"/>
        </w:rPr>
        <w:t> </w:t>
      </w:r>
      <w:r>
        <w:rPr/>
        <w:t>do</w:t>
      </w:r>
      <w:r>
        <w:rPr>
          <w:spacing w:val="19"/>
        </w:rPr>
        <w:t> </w:t>
      </w:r>
      <w:r>
        <w:rPr/>
        <w:t>Instituto de</w:t>
      </w:r>
      <w:r>
        <w:rPr>
          <w:spacing w:val="21"/>
        </w:rPr>
        <w:t> </w:t>
      </w:r>
      <w:r>
        <w:rPr/>
        <w:t>Previdência e Assistência Social do Servidor Público do Município de Petrópolis – INPAS.</w:t>
      </w:r>
    </w:p>
    <w:p>
      <w:pPr>
        <w:pStyle w:val="BodyText"/>
        <w:spacing w:before="141"/>
      </w:pPr>
    </w:p>
    <w:p>
      <w:pPr>
        <w:pStyle w:val="BodyText"/>
        <w:spacing w:line="364" w:lineRule="auto"/>
        <w:ind w:left="97" w:right="92"/>
        <w:jc w:val="both"/>
      </w:pPr>
      <w:r>
        <w:rPr/>
        <w:t>Aos dezesseis dias do mês de maio do ano de dois mil e treze, às dez horas e vinte e cinco minutos, no auditório do Instituto de Previdência e Assistência Social do Servidor Público do Município de Petrópolis – INPAS, sito à Rua Doutor Alencar Lima, número trinta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cinco,</w:t>
      </w:r>
      <w:r>
        <w:rPr>
          <w:spacing w:val="40"/>
        </w:rPr>
        <w:t> </w:t>
      </w:r>
      <w:r>
        <w:rPr/>
        <w:t>sala</w:t>
      </w:r>
      <w:r>
        <w:rPr>
          <w:spacing w:val="40"/>
        </w:rPr>
        <w:t> </w:t>
      </w:r>
      <w:r>
        <w:rPr/>
        <w:t>trezentos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nove,</w:t>
      </w:r>
      <w:r>
        <w:rPr>
          <w:spacing w:val="40"/>
        </w:rPr>
        <w:t> </w:t>
      </w:r>
      <w:r>
        <w:rPr/>
        <w:t>Centro,</w:t>
      </w:r>
      <w:r>
        <w:rPr>
          <w:spacing w:val="40"/>
        </w:rPr>
        <w:t> </w:t>
      </w:r>
      <w:r>
        <w:rPr/>
        <w:t>Petrópolis/RJ,</w:t>
      </w:r>
      <w:r>
        <w:rPr>
          <w:spacing w:val="40"/>
        </w:rPr>
        <w:t> </w:t>
      </w:r>
      <w:r>
        <w:rPr/>
        <w:t>reuniram-se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seis membros do Comitê de Investimentos deste Regime Próprio de Previdência, com a inclusão do senhor Daniel Luiz Simões Campos, atual Diretor Administrativo/Financeiro, empossado</w:t>
      </w:r>
      <w:r>
        <w:rPr>
          <w:spacing w:val="40"/>
        </w:rPr>
        <w:t> </w:t>
      </w:r>
      <w:r>
        <w:rPr/>
        <w:t>após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pedido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exoneração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cargo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senhora</w:t>
      </w:r>
      <w:r>
        <w:rPr>
          <w:spacing w:val="40"/>
        </w:rPr>
        <w:t> </w:t>
      </w:r>
      <w:r>
        <w:rPr/>
        <w:t>Carla</w:t>
      </w:r>
      <w:r>
        <w:rPr>
          <w:spacing w:val="40"/>
        </w:rPr>
        <w:t> </w:t>
      </w:r>
      <w:r>
        <w:rPr/>
        <w:t>Cristina Correia Maduro Vogas Tavares, que volta a exercer seu cargo efetivo de Gestora Previdenciária e sua atuação, nesta qualidade, junto a este Comitê de Investimentos,</w:t>
      </w:r>
      <w:r>
        <w:rPr>
          <w:spacing w:val="80"/>
        </w:rPr>
        <w:t> </w:t>
      </w:r>
      <w:r>
        <w:rPr/>
        <w:t>que</w:t>
      </w:r>
      <w:r>
        <w:rPr>
          <w:spacing w:val="36"/>
        </w:rPr>
        <w:t> </w:t>
      </w:r>
      <w:r>
        <w:rPr/>
        <w:t>passa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ter,</w:t>
      </w:r>
      <w:r>
        <w:rPr>
          <w:spacing w:val="34"/>
        </w:rPr>
        <w:t> </w:t>
      </w:r>
      <w:r>
        <w:rPr/>
        <w:t>conforme</w:t>
      </w:r>
      <w:r>
        <w:rPr>
          <w:spacing w:val="34"/>
        </w:rPr>
        <w:t> </w:t>
      </w:r>
      <w:r>
        <w:rPr/>
        <w:t>Decreto</w:t>
      </w:r>
      <w:r>
        <w:rPr>
          <w:spacing w:val="36"/>
        </w:rPr>
        <w:t> </w:t>
      </w:r>
      <w:r>
        <w:rPr/>
        <w:t>Municipal</w:t>
      </w:r>
      <w:r>
        <w:rPr>
          <w:spacing w:val="35"/>
        </w:rPr>
        <w:t> </w:t>
      </w:r>
      <w:r>
        <w:rPr/>
        <w:t>que</w:t>
      </w:r>
      <w:r>
        <w:rPr>
          <w:spacing w:val="34"/>
        </w:rPr>
        <w:t> </w:t>
      </w:r>
      <w:r>
        <w:rPr/>
        <w:t>criou</w:t>
      </w:r>
      <w:r>
        <w:rPr>
          <w:spacing w:val="36"/>
        </w:rPr>
        <w:t> </w:t>
      </w:r>
      <w:r>
        <w:rPr/>
        <w:t>o</w:t>
      </w:r>
      <w:r>
        <w:rPr>
          <w:spacing w:val="30"/>
        </w:rPr>
        <w:t> </w:t>
      </w:r>
      <w:r>
        <w:rPr/>
        <w:t>citado</w:t>
      </w:r>
      <w:r>
        <w:rPr>
          <w:spacing w:val="36"/>
        </w:rPr>
        <w:t> </w:t>
      </w:r>
      <w:r>
        <w:rPr/>
        <w:t>Comitê,</w:t>
      </w:r>
      <w:r>
        <w:rPr>
          <w:spacing w:val="34"/>
        </w:rPr>
        <w:t> </w:t>
      </w:r>
      <w:r>
        <w:rPr/>
        <w:t>número</w:t>
      </w:r>
      <w:r>
        <w:rPr>
          <w:spacing w:val="36"/>
        </w:rPr>
        <w:t> </w:t>
      </w:r>
      <w:r>
        <w:rPr/>
        <w:t>hum mil e dez, de trinta e hum de outubro de dois mil e doze, publicado no Diário Oficial do Município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Petrópolis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hum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novembro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dois</w:t>
      </w:r>
      <w:r>
        <w:rPr>
          <w:spacing w:val="40"/>
        </w:rPr>
        <w:t> </w:t>
      </w:r>
      <w:r>
        <w:rPr/>
        <w:t>mil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doze,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seguinte composição: a) Diretor-Presidente do Regime Próprio de Previdência Social - RPPS, senhor Marcus Antonio Curvelo da Silva; b) Diretor Administrativo do Regime Próprio de Previdência Social - RPPS, senhor Daniel Luiz Simões Campos; c) Chefe da Divisão de Tesouraria, senhora Michele Schiffler Forster, Presidente eleita deste Comitê; d) Chefe</w:t>
      </w:r>
      <w:r>
        <w:rPr>
          <w:spacing w:val="40"/>
        </w:rPr>
        <w:t> </w:t>
      </w:r>
      <w:r>
        <w:rPr/>
        <w:t>da Divisão de Contabilidade, senhora Lucimar da Glória Gomes; e) Gestoras Previdenciárias do Regime Próprio de Previdência Social - RPPS, senhora Adriana Catarina da Costa, Secretária eleita deste Comitê e senhora Carla Cristina Correia Maduro</w:t>
      </w:r>
      <w:r>
        <w:rPr>
          <w:spacing w:val="57"/>
          <w:w w:val="150"/>
        </w:rPr>
        <w:t> </w:t>
      </w:r>
      <w:r>
        <w:rPr/>
        <w:t>Vogas</w:t>
      </w:r>
      <w:r>
        <w:rPr>
          <w:spacing w:val="60"/>
          <w:w w:val="150"/>
        </w:rPr>
        <w:t> </w:t>
      </w:r>
      <w:r>
        <w:rPr/>
        <w:t>Tavares,</w:t>
      </w:r>
      <w:r>
        <w:rPr>
          <w:spacing w:val="63"/>
          <w:w w:val="150"/>
        </w:rPr>
        <w:t> </w:t>
      </w:r>
      <w:r>
        <w:rPr/>
        <w:t>além</w:t>
      </w:r>
      <w:r>
        <w:rPr>
          <w:spacing w:val="63"/>
          <w:w w:val="150"/>
        </w:rPr>
        <w:t> </w:t>
      </w:r>
      <w:r>
        <w:rPr/>
        <w:t>dos</w:t>
      </w:r>
      <w:r>
        <w:rPr>
          <w:spacing w:val="60"/>
          <w:w w:val="150"/>
        </w:rPr>
        <w:t> </w:t>
      </w:r>
      <w:r>
        <w:rPr/>
        <w:t>Servidores</w:t>
      </w:r>
      <w:r>
        <w:rPr>
          <w:spacing w:val="61"/>
          <w:w w:val="150"/>
        </w:rPr>
        <w:t> </w:t>
      </w:r>
      <w:r>
        <w:rPr/>
        <w:t>que</w:t>
      </w:r>
      <w:r>
        <w:rPr>
          <w:spacing w:val="59"/>
          <w:w w:val="150"/>
        </w:rPr>
        <w:t> </w:t>
      </w:r>
      <w:r>
        <w:rPr/>
        <w:t>participaram</w:t>
      </w:r>
      <w:r>
        <w:rPr>
          <w:spacing w:val="63"/>
          <w:w w:val="150"/>
        </w:rPr>
        <w:t> </w:t>
      </w:r>
      <w:r>
        <w:rPr/>
        <w:t>do</w:t>
      </w:r>
      <w:r>
        <w:rPr>
          <w:spacing w:val="57"/>
          <w:w w:val="150"/>
        </w:rPr>
        <w:t> </w:t>
      </w:r>
      <w:r>
        <w:rPr/>
        <w:t>curso</w:t>
      </w:r>
      <w:r>
        <w:rPr>
          <w:spacing w:val="62"/>
          <w:w w:val="150"/>
        </w:rPr>
        <w:t> </w:t>
      </w:r>
      <w:r>
        <w:rPr/>
        <w:t>para</w:t>
      </w:r>
      <w:r>
        <w:rPr>
          <w:spacing w:val="61"/>
          <w:w w:val="150"/>
        </w:rPr>
        <w:t> </w:t>
      </w:r>
      <w:r>
        <w:rPr>
          <w:spacing w:val="-10"/>
        </w:rPr>
        <w:t>a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3"/>
        <w:jc w:val="both"/>
      </w:pPr>
      <w:r>
        <w:rPr/>
        <w:t>Certificação Profissional ANBIMA série dez, ofertado por este Instituto, convidados pelo Diretor-Presidente e pela Presidente deste Comitê de Investimentos para assistir a reunião deste colegiado e o processo de tomada de decisões dos investimentos desta Autarquia. Estiveram presentes os seguintes Servidores: senhor Bruno Olivette, Chefe</w:t>
      </w:r>
      <w:r>
        <w:rPr>
          <w:spacing w:val="80"/>
        </w:rPr>
        <w:t> </w:t>
      </w:r>
      <w:r>
        <w:rPr/>
        <w:t>da Divisão de Recursos Humanos; senhora Claudia Miranda do Nascimento, Agente Previdenciária; senhora Elizabeth Jeunon Notini, Diretora de Previdência; senhor Enivaldo Gonçalves, Subchefe da Divisão de Projetos Sociais; senhor Fernando de</w:t>
      </w:r>
      <w:r>
        <w:rPr>
          <w:spacing w:val="40"/>
        </w:rPr>
        <w:t> </w:t>
      </w:r>
      <w:r>
        <w:rPr/>
        <w:t>Jesus Branco, Agente Previdenciário; senhora Michele de Oliveira Carneiro, Técnico Previdenciária; senhora Mônica de Barros Soares Neumann, Assessora do Diretor- Presidente; senhora Vanessa Maria Bull, Chefe de Gabinete da Presidência e; senhora Vânia da Costa Cossick, Assessora Administrativa do Controle Interno. Iniciou-se, com esta composição, a referida reunião para atendimento à pauta do dia, que teve a</w:t>
      </w:r>
      <w:r>
        <w:rPr>
          <w:spacing w:val="40"/>
        </w:rPr>
        <w:t> </w:t>
      </w:r>
      <w:r>
        <w:rPr/>
        <w:t>seguinte ordem: a) Análise do cenário macroeconômico de curto prazo, bem como as expectativas de mercado; b) Avaliação dos investimentos que compõem o patrimônio</w:t>
      </w:r>
      <w:r>
        <w:rPr>
          <w:spacing w:val="80"/>
        </w:rPr>
        <w:t> </w:t>
      </w:r>
      <w:r>
        <w:rPr/>
        <w:t>dos diversos segmentos de aplicação; c) Análise do fluxo de caixa, considerando as obrigações previdenciárias e administrativas para o mês em curso; d) Proposições de investimentos/ desinvestimentos, considerando avaliações técnicas com relação aos ativos objetos da proposta, que justifique o movimento proposto; e) Assuntos gerais. A senhora Presidente,</w:t>
      </w:r>
      <w:r>
        <w:rPr>
          <w:spacing w:val="40"/>
        </w:rPr>
        <w:t> </w:t>
      </w:r>
      <w:r>
        <w:rPr/>
        <w:t>Michele Forster, iniciou dando boas-vindas ao senhor Daniel,</w:t>
      </w:r>
      <w:r>
        <w:rPr>
          <w:spacing w:val="80"/>
        </w:rPr>
        <w:t> </w:t>
      </w:r>
      <w:r>
        <w:rPr/>
        <w:t>Diretor Administrativo/</w:t>
      </w:r>
      <w:r>
        <w:rPr>
          <w:spacing w:val="26"/>
        </w:rPr>
        <w:t> </w:t>
      </w:r>
      <w:r>
        <w:rPr/>
        <w:t>Financeiro</w:t>
      </w:r>
      <w:r>
        <w:rPr>
          <w:spacing w:val="22"/>
        </w:rPr>
        <w:t> </w:t>
      </w:r>
      <w:r>
        <w:rPr/>
        <w:t>e</w:t>
      </w:r>
      <w:r>
        <w:rPr>
          <w:spacing w:val="26"/>
        </w:rPr>
        <w:t> </w:t>
      </w:r>
      <w:r>
        <w:rPr/>
        <w:t>aos</w:t>
      </w:r>
      <w:r>
        <w:rPr>
          <w:spacing w:val="27"/>
        </w:rPr>
        <w:t> </w:t>
      </w:r>
      <w:r>
        <w:rPr/>
        <w:t>Servidores</w:t>
      </w:r>
      <w:r>
        <w:rPr>
          <w:spacing w:val="23"/>
        </w:rPr>
        <w:t> </w:t>
      </w:r>
      <w:r>
        <w:rPr/>
        <w:t>convidados.</w:t>
      </w:r>
      <w:r>
        <w:rPr>
          <w:spacing w:val="26"/>
        </w:rPr>
        <w:t> </w:t>
      </w:r>
      <w:r>
        <w:rPr/>
        <w:t>Logo</w:t>
      </w:r>
      <w:r>
        <w:rPr>
          <w:spacing w:val="22"/>
        </w:rPr>
        <w:t> </w:t>
      </w:r>
      <w:r>
        <w:rPr/>
        <w:t>após,</w:t>
      </w:r>
      <w:r>
        <w:rPr>
          <w:spacing w:val="26"/>
        </w:rPr>
        <w:t> </w:t>
      </w:r>
      <w:r>
        <w:rPr/>
        <w:t>apresentou o Panorama do mês de abril editado pela empresa de consultoria Crédito &amp; Mercado,</w:t>
      </w:r>
      <w:r>
        <w:rPr>
          <w:spacing w:val="80"/>
        </w:rPr>
        <w:t> </w:t>
      </w:r>
      <w:r>
        <w:rPr/>
        <w:t>que presta o serviço de consultoria em investimentos para este Instituto. A avaliação da consultoria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incertezas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mercado</w:t>
      </w:r>
      <w:r>
        <w:rPr>
          <w:spacing w:val="40"/>
        </w:rPr>
        <w:t> </w:t>
      </w:r>
      <w:r>
        <w:rPr/>
        <w:t>financeiro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conselho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cautela.</w:t>
      </w:r>
      <w:r>
        <w:rPr>
          <w:spacing w:val="40"/>
        </w:rPr>
        <w:t> </w:t>
      </w:r>
      <w:r>
        <w:rPr/>
        <w:t>A pedido da senhora Presidente, eu, Secretária deste Comitê, fiz menção à última ata do COPOM, onde fora decidido o aumento de vinte e cinco pontos percentuais na taxa</w:t>
      </w:r>
      <w:r>
        <w:rPr>
          <w:spacing w:val="80"/>
        </w:rPr>
        <w:t> </w:t>
      </w:r>
      <w:r>
        <w:rPr/>
        <w:t>Selic. O senhor Diretor-Presidente informou que solicitou que fosse incluída tal ata para que este colegiado começasse a se adaptar a buscar informações e participar de forma cada vez mais lúcida nas reuniões. Após, a senhora Presidente apresentou o resultado das aplicações financeiras após as movimentações, acumuladas no ano, no período de janeiro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abril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ano,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apresenta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atingimento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meta</w:t>
      </w:r>
      <w:r>
        <w:rPr>
          <w:spacing w:val="40"/>
        </w:rPr>
        <w:t> </w:t>
      </w:r>
      <w:r>
        <w:rPr/>
        <w:t>atuarial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vinte</w:t>
      </w:r>
      <w:r>
        <w:rPr>
          <w:spacing w:val="40"/>
        </w:rPr>
        <w:t> </w:t>
      </w:r>
      <w:r>
        <w:rPr/>
        <w:t>e quatro pontos e trinta e sete décimos por cento até o momento. A seguir, apresentou as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1"/>
        <w:jc w:val="both"/>
      </w:pPr>
      <w:r>
        <w:rPr/>
        <w:t>seis</w:t>
      </w:r>
      <w:r>
        <w:rPr>
          <w:spacing w:val="40"/>
        </w:rPr>
        <w:t> </w:t>
      </w:r>
      <w:r>
        <w:rPr/>
        <w:t>aplicações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fundos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Instituto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correlacionou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percentuais</w:t>
      </w:r>
      <w:r>
        <w:rPr>
          <w:spacing w:val="40"/>
        </w:rPr>
        <w:t> </w:t>
      </w:r>
      <w:r>
        <w:rPr/>
        <w:t>de rentabilidade destes com os dos índices que são o benchmark de tais fundos, onde dois deles ficaram abaixo, dois ficaram iguais e os dois restantes superaram a expectativa. Logo a seguir, apresentou o Mapa de Disponibilidade Bancária, informando que deveria ser decidido em qual aplicação deveria ser realizado o resgate para pagamento da folha dos</w:t>
      </w:r>
      <w:r>
        <w:rPr>
          <w:spacing w:val="19"/>
        </w:rPr>
        <w:t> </w:t>
      </w:r>
      <w:r>
        <w:rPr/>
        <w:t>inativos</w:t>
      </w:r>
      <w:r>
        <w:rPr>
          <w:spacing w:val="19"/>
        </w:rPr>
        <w:t> </w:t>
      </w:r>
      <w:r>
        <w:rPr/>
        <w:t>no</w:t>
      </w:r>
      <w:r>
        <w:rPr>
          <w:spacing w:val="15"/>
        </w:rPr>
        <w:t> </w:t>
      </w:r>
      <w:r>
        <w:rPr/>
        <w:t>próximo</w:t>
      </w:r>
      <w:r>
        <w:rPr>
          <w:spacing w:val="18"/>
        </w:rPr>
        <w:t> </w:t>
      </w:r>
      <w:r>
        <w:rPr/>
        <w:t>dia</w:t>
      </w:r>
      <w:r>
        <w:rPr>
          <w:spacing w:val="15"/>
        </w:rPr>
        <w:t> </w:t>
      </w:r>
      <w:r>
        <w:rPr/>
        <w:t>vinte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oito.</w:t>
      </w:r>
      <w:r>
        <w:rPr>
          <w:spacing w:val="21"/>
        </w:rPr>
        <w:t> </w:t>
      </w:r>
      <w:r>
        <w:rPr/>
        <w:t>Ficara</w:t>
      </w:r>
      <w:r>
        <w:rPr>
          <w:spacing w:val="15"/>
        </w:rPr>
        <w:t> </w:t>
      </w:r>
      <w:r>
        <w:rPr/>
        <w:t>decidido</w:t>
      </w:r>
      <w:r>
        <w:rPr>
          <w:spacing w:val="18"/>
        </w:rPr>
        <w:t> </w:t>
      </w:r>
      <w:r>
        <w:rPr/>
        <w:t>que</w:t>
      </w:r>
      <w:r>
        <w:rPr>
          <w:spacing w:val="15"/>
        </w:rPr>
        <w:t> </w:t>
      </w:r>
      <w:r>
        <w:rPr/>
        <w:t>os</w:t>
      </w:r>
      <w:r>
        <w:rPr>
          <w:spacing w:val="19"/>
        </w:rPr>
        <w:t> </w:t>
      </w:r>
      <w:r>
        <w:rPr/>
        <w:t>índices</w:t>
      </w:r>
      <w:r>
        <w:rPr>
          <w:spacing w:val="19"/>
        </w:rPr>
        <w:t> </w:t>
      </w:r>
      <w:r>
        <w:rPr/>
        <w:t>IMA</w:t>
      </w:r>
      <w:r>
        <w:rPr>
          <w:spacing w:val="21"/>
        </w:rPr>
        <w:t> </w:t>
      </w:r>
      <w:r>
        <w:rPr/>
        <w:t>B5</w:t>
      </w:r>
      <w:r>
        <w:rPr>
          <w:spacing w:val="15"/>
        </w:rPr>
        <w:t> </w:t>
      </w:r>
      <w:r>
        <w:rPr/>
        <w:t>e</w:t>
      </w:r>
      <w:r>
        <w:rPr>
          <w:spacing w:val="18"/>
        </w:rPr>
        <w:t> </w:t>
      </w:r>
      <w:r>
        <w:rPr/>
        <w:t>IRFM 1 deveriam ser acompanhados e a decisão seria tomada no dia vinte e sete de maio, tendo</w:t>
      </w:r>
      <w:r>
        <w:rPr>
          <w:spacing w:val="22"/>
        </w:rPr>
        <w:t> </w:t>
      </w:r>
      <w:r>
        <w:rPr/>
        <w:t>em</w:t>
      </w:r>
      <w:r>
        <w:rPr>
          <w:spacing w:val="24"/>
        </w:rPr>
        <w:t> </w:t>
      </w:r>
      <w:r>
        <w:rPr/>
        <w:t>vista</w:t>
      </w:r>
      <w:r>
        <w:rPr>
          <w:spacing w:val="22"/>
        </w:rPr>
        <w:t> </w:t>
      </w:r>
      <w:r>
        <w:rPr/>
        <w:t>os</w:t>
      </w:r>
      <w:r>
        <w:rPr>
          <w:spacing w:val="26"/>
        </w:rPr>
        <w:t> </w:t>
      </w:r>
      <w:r>
        <w:rPr/>
        <w:t>onze</w:t>
      </w:r>
      <w:r>
        <w:rPr>
          <w:spacing w:val="24"/>
        </w:rPr>
        <w:t> </w:t>
      </w:r>
      <w:r>
        <w:rPr/>
        <w:t>dias</w:t>
      </w:r>
      <w:r>
        <w:rPr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distância</w:t>
      </w:r>
      <w:r>
        <w:rPr>
          <w:spacing w:val="24"/>
        </w:rPr>
        <w:t> </w:t>
      </w:r>
      <w:r>
        <w:rPr/>
        <w:t>entre</w:t>
      </w:r>
      <w:r>
        <w:rPr>
          <w:spacing w:val="24"/>
        </w:rPr>
        <w:t> </w:t>
      </w:r>
      <w:r>
        <w:rPr/>
        <w:t>esta</w:t>
      </w:r>
      <w:r>
        <w:rPr>
          <w:spacing w:val="24"/>
        </w:rPr>
        <w:t> </w:t>
      </w:r>
      <w:r>
        <w:rPr/>
        <w:t>reunião</w:t>
      </w:r>
      <w:r>
        <w:rPr>
          <w:spacing w:val="24"/>
        </w:rPr>
        <w:t> </w:t>
      </w:r>
      <w:r>
        <w:rPr/>
        <w:t>e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data</w:t>
      </w:r>
      <w:r>
        <w:rPr>
          <w:spacing w:val="24"/>
        </w:rPr>
        <w:t> </w:t>
      </w:r>
      <w:r>
        <w:rPr/>
        <w:t>do</w:t>
      </w:r>
      <w:r>
        <w:rPr>
          <w:spacing w:val="22"/>
        </w:rPr>
        <w:t> </w:t>
      </w:r>
      <w:r>
        <w:rPr/>
        <w:t>resgate,</w:t>
      </w:r>
      <w:r>
        <w:rPr>
          <w:spacing w:val="22"/>
        </w:rPr>
        <w:t> </w:t>
      </w:r>
      <w:r>
        <w:rPr/>
        <w:t>além da</w:t>
      </w:r>
      <w:r>
        <w:rPr>
          <w:spacing w:val="38"/>
        </w:rPr>
        <w:t> </w:t>
      </w:r>
      <w:r>
        <w:rPr/>
        <w:t>grande</w:t>
      </w:r>
      <w:r>
        <w:rPr>
          <w:spacing w:val="40"/>
        </w:rPr>
        <w:t> </w:t>
      </w:r>
      <w:r>
        <w:rPr/>
        <w:t>volatilidade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vem</w:t>
      </w:r>
      <w:r>
        <w:rPr>
          <w:spacing w:val="40"/>
        </w:rPr>
        <w:t> </w:t>
      </w:r>
      <w:r>
        <w:rPr/>
        <w:t>acometendo</w:t>
      </w:r>
      <w:r>
        <w:rPr>
          <w:spacing w:val="40"/>
        </w:rPr>
        <w:t> </w:t>
      </w:r>
      <w:r>
        <w:rPr/>
        <w:t>o</w:t>
      </w:r>
      <w:r>
        <w:rPr>
          <w:spacing w:val="38"/>
        </w:rPr>
        <w:t> </w:t>
      </w:r>
      <w:r>
        <w:rPr/>
        <w:t>mercado.</w:t>
      </w:r>
      <w:r>
        <w:rPr>
          <w:spacing w:val="40"/>
        </w:rPr>
        <w:t> </w:t>
      </w:r>
      <w:r>
        <w:rPr/>
        <w:t>Após</w:t>
      </w:r>
      <w:r>
        <w:rPr>
          <w:spacing w:val="40"/>
        </w:rPr>
        <w:t> </w:t>
      </w:r>
      <w:r>
        <w:rPr/>
        <w:t>questionamento,</w:t>
      </w:r>
      <w:r>
        <w:rPr>
          <w:spacing w:val="40"/>
        </w:rPr>
        <w:t> </w:t>
      </w:r>
      <w:r>
        <w:rPr/>
        <w:t>todos os</w:t>
      </w:r>
      <w:r>
        <w:rPr>
          <w:spacing w:val="40"/>
        </w:rPr>
        <w:t> </w:t>
      </w:r>
      <w:r>
        <w:rPr/>
        <w:t>membros</w:t>
      </w:r>
      <w:r>
        <w:rPr>
          <w:spacing w:val="40"/>
        </w:rPr>
        <w:t> </w:t>
      </w:r>
      <w:r>
        <w:rPr/>
        <w:t>concordaram</w:t>
      </w:r>
      <w:r>
        <w:rPr>
          <w:spacing w:val="40"/>
        </w:rPr>
        <w:t> </w:t>
      </w:r>
      <w:r>
        <w:rPr/>
        <w:t>e assim ficou decidido. Nada mais havendo a tratar,</w:t>
      </w:r>
      <w:r>
        <w:rPr>
          <w:spacing w:val="40"/>
        </w:rPr>
        <w:t> </w:t>
      </w:r>
      <w:r>
        <w:rPr/>
        <w:t>a senhora Presidente agradeceu a presença dos servidores que foram conhecer a</w:t>
      </w:r>
      <w:r>
        <w:rPr>
          <w:spacing w:val="40"/>
        </w:rPr>
        <w:t> </w:t>
      </w:r>
      <w:r>
        <w:rPr/>
        <w:t>dinâmica das reuniões deste Comitê e deu por encerrada a presente reunião às onze horas e trinta minutos, cuja Ata segue lavrada por mim, Secretária deste Comitê, que a submeterei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aprovação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demais</w:t>
      </w:r>
      <w:r>
        <w:rPr>
          <w:spacing w:val="40"/>
        </w:rPr>
        <w:t> </w:t>
      </w:r>
      <w:r>
        <w:rPr/>
        <w:t>membros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devidamente</w:t>
      </w:r>
      <w:r>
        <w:rPr>
          <w:spacing w:val="40"/>
        </w:rPr>
        <w:t> </w:t>
      </w:r>
      <w:r>
        <w:rPr/>
        <w:t>colherei</w:t>
      </w:r>
      <w:r>
        <w:rPr>
          <w:spacing w:val="40"/>
        </w:rPr>
        <w:t> </w:t>
      </w:r>
      <w:r>
        <w:rPr/>
        <w:t>suas </w:t>
      </w:r>
      <w:r>
        <w:rPr>
          <w:spacing w:val="-2"/>
        </w:rPr>
        <w:t>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1" coordorigin="0,0" coordsize="4215,29">
                <v:rect style="position:absolute;left:0;top:0;width:4215;height:29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3" coordorigin="0,0" coordsize="4215,29">
                <v:rect style="position:absolute;left:0;top:0;width:4215;height:29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7" w:lineRule="auto" w:before="1"/>
        <w:ind w:left="848" w:firstLine="381"/>
      </w:pPr>
      <w:r>
        <w:rPr/>
        <w:t>Michele Schiffler Forster Chefe da Divisão de Tesouraria</w:t>
      </w:r>
    </w:p>
    <w:p>
      <w:pPr>
        <w:pStyle w:val="BodyText"/>
        <w:spacing w:line="262" w:lineRule="exact"/>
        <w:ind w:left="1930"/>
      </w:pPr>
      <w:r>
        <w:rPr>
          <w:spacing w:val="-2"/>
        </w:rPr>
        <w:t>Presidente</w:t>
      </w:r>
    </w:p>
    <w:p>
      <w:pPr>
        <w:pStyle w:val="BodyText"/>
        <w:spacing w:line="364" w:lineRule="auto" w:before="1"/>
        <w:ind w:left="848" w:right="1111"/>
        <w:jc w:val="center"/>
      </w:pPr>
      <w:r>
        <w:rPr/>
        <w:br w:type="column"/>
      </w:r>
      <w:r>
        <w:rPr/>
        <w:t>Adriana Catarina da Costa Gestora Previdenciária </w:t>
      </w:r>
      <w:r>
        <w:rPr>
          <w:spacing w:val="-2"/>
        </w:rPr>
        <w:t>Secretária</w:t>
      </w:r>
    </w:p>
    <w:p>
      <w:pPr>
        <w:pStyle w:val="BodyText"/>
        <w:spacing w:after="0" w:line="364" w:lineRule="auto"/>
        <w:jc w:val="center"/>
        <w:sectPr>
          <w:type w:val="continuous"/>
          <w:pgSz w:w="11900" w:h="16840"/>
          <w:pgMar w:top="1940" w:bottom="280" w:left="1559" w:right="992"/>
          <w:cols w:num="2" w:equalWidth="0">
            <w:col w:w="4173" w:space="462"/>
            <w:col w:w="47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spacing w:line="26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5" coordorigin="0,0" coordsize="4215,27">
                <v:rect style="position:absolute;left:0;top:0;width:4215;height:27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7" coordorigin="0,0" coordsize="4215,27">
                <v:rect style="position:absolute;left:0;top:0;width:4215;height:27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6" w:lineRule="exact"/>
        <w:jc w:val="left"/>
        <w:rPr>
          <w:position w:val="0"/>
          <w:sz w:val="2"/>
        </w:rPr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3"/>
        <w:ind w:left="1544" w:right="38" w:firstLine="127"/>
      </w:pPr>
      <w:r>
        <w:rPr/>
        <w:t>Marcus Curvelo </w:t>
      </w:r>
      <w:r>
        <w:rPr>
          <w:spacing w:val="-2"/>
        </w:rPr>
        <w:t>Diretor-</w:t>
      </w:r>
      <w:r>
        <w:rPr>
          <w:spacing w:val="-2"/>
        </w:rPr>
        <w:t>Presidente</w:t>
      </w:r>
    </w:p>
    <w:p>
      <w:pPr>
        <w:pStyle w:val="BodyText"/>
        <w:spacing w:line="364" w:lineRule="auto" w:before="3"/>
        <w:ind w:left="1544" w:right="698" w:firstLine="326"/>
      </w:pPr>
      <w:r>
        <w:rPr/>
        <w:br w:type="column"/>
      </w:r>
      <w:r>
        <w:rPr/>
        <w:t>Daniel Luiz Simões Campos Diretor Administrativo e Financeiro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940" w:bottom="280" w:left="1559" w:right="992"/>
          <w:cols w:num="2" w:equalWidth="0">
            <w:col w:w="3479" w:space="42"/>
            <w:col w:w="58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</w:p>
    <w:p>
      <w:pPr>
        <w:spacing w:line="26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9" coordorigin="0,0" coordsize="4215,27">
                <v:rect style="position:absolute;left:0;top:0;width:4215;height:27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11" coordorigin="0,0" coordsize="4215,27">
                <v:rect style="position:absolute;left:0;top:0;width:4215;height:27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6" w:lineRule="exact"/>
        <w:jc w:val="left"/>
        <w:rPr>
          <w:position w:val="0"/>
          <w:sz w:val="2"/>
        </w:rPr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3"/>
        <w:ind w:left="689" w:firstLine="468"/>
      </w:pPr>
      <w:r>
        <w:rPr/>
        <w:t>Lucimar da Glória Gomes Chefe da Divisão de Contabilidade</w:t>
      </w:r>
    </w:p>
    <w:p>
      <w:pPr>
        <w:pStyle w:val="BodyText"/>
        <w:spacing w:line="364" w:lineRule="auto" w:before="3"/>
        <w:ind w:left="1325" w:right="668" w:hanging="636"/>
      </w:pPr>
      <w:r>
        <w:rPr/>
        <w:br w:type="column"/>
      </w:r>
      <w:r>
        <w:rPr/>
        <w:t>Carla C. C. Maduro Vogas Tavares Gestora Previdenciária</w:t>
      </w:r>
    </w:p>
    <w:sectPr>
      <w:type w:val="continuous"/>
      <w:pgSz w:w="11900" w:h="16840"/>
      <w:pgMar w:top="1940" w:bottom="280" w:left="1559" w:right="992"/>
      <w:cols w:num="2" w:equalWidth="0">
        <w:col w:w="4289" w:space="55"/>
        <w:col w:w="50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2025-05-19T16:25:03Z</dcterms:created>
  <dcterms:modified xsi:type="dcterms:W3CDTF">2025-05-19T16:25:03Z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