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67" w:lineRule="auto" w:before="215"/>
        <w:ind w:left="96" w:right="96"/>
        <w:jc w:val="both"/>
      </w:pPr>
      <w:r>
        <w:rPr/>
        <w:t>Ata da sétima reunião extraordinária do Comitê de Investimentos do Instituto de Previdência e Assistência Social do Servidor Público do Município de Petrópolis – INPAS.</w:t>
      </w:r>
    </w:p>
    <w:p>
      <w:pPr>
        <w:pStyle w:val="BodyText"/>
        <w:spacing w:line="364" w:lineRule="auto"/>
        <w:ind w:left="96" w:right="94"/>
        <w:jc w:val="both"/>
      </w:pPr>
      <w:r>
        <w:rPr/>
        <w:t>Aos vinte e seis dias do mês de agosto do ano de dois mil e quatorze, às dez horas e trinta e cinco minutos, no gabinete do Diretor-Presidente do Instituto de Previdência e Assistência Social do Servidor Público do Município de Petrópolis, reuniram-se os seguintes membros do Comitê de Investimentos deste Regime Próprio de Previdência Social: a) Diretor-Presidente, senhor Marcus Antonio Curvelo da Silva; b) Diretor Administrativo-Financeiro, senhor Daniel Luiz Simões Campos, Presidente eleito deste Comitê; c) Chefe da Divisão de Tesouraria, senhora Adriana Catarina da Costa; d) Gestora Previdenciária, senhora Carla Cristina Correia Maduro Vogas Tavares,</w:t>
      </w:r>
      <w:r>
        <w:rPr>
          <w:spacing w:val="12"/>
        </w:rPr>
        <w:t> </w:t>
      </w:r>
      <w:r>
        <w:rPr/>
        <w:t>Secretária</w:t>
      </w:r>
      <w:r>
        <w:rPr>
          <w:spacing w:val="12"/>
        </w:rPr>
        <w:t> </w:t>
      </w:r>
      <w:r>
        <w:rPr/>
        <w:t>eleita</w:t>
      </w:r>
      <w:r>
        <w:rPr>
          <w:spacing w:val="15"/>
        </w:rPr>
        <w:t> </w:t>
      </w:r>
      <w:r>
        <w:rPr/>
        <w:t>deste</w:t>
      </w:r>
      <w:r>
        <w:rPr>
          <w:spacing w:val="12"/>
        </w:rPr>
        <w:t> </w:t>
      </w:r>
      <w:r>
        <w:rPr/>
        <w:t>Comitê.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também,</w:t>
      </w:r>
      <w:r>
        <w:rPr>
          <w:spacing w:val="12"/>
        </w:rPr>
        <w:t> </w:t>
      </w:r>
      <w:r>
        <w:rPr/>
        <w:t>com direito</w:t>
      </w:r>
      <w:r>
        <w:rPr>
          <w:spacing w:val="14"/>
        </w:rPr>
        <w:t> </w:t>
      </w:r>
      <w:r>
        <w:rPr/>
        <w:t>à</w:t>
      </w:r>
      <w:r>
        <w:rPr>
          <w:spacing w:val="12"/>
        </w:rPr>
        <w:t> </w:t>
      </w:r>
      <w:r>
        <w:rPr/>
        <w:t>voz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sem</w:t>
      </w:r>
      <w:r>
        <w:rPr>
          <w:spacing w:val="14"/>
        </w:rPr>
        <w:t> </w:t>
      </w:r>
      <w:r>
        <w:rPr/>
        <w:t>direito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voto, a servidora Michele Schifler Forster. Iniciou-se, com esta composição, a referida reunião, convocada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Diretor-Presidente,</w:t>
      </w:r>
      <w:r>
        <w:rPr>
          <w:spacing w:val="40"/>
        </w:rPr>
        <w:t> </w:t>
      </w:r>
      <w:r>
        <w:rPr/>
        <w:t>cujo</w:t>
      </w:r>
      <w:r>
        <w:rPr>
          <w:spacing w:val="40"/>
        </w:rPr>
        <w:t> </w:t>
      </w:r>
      <w:r>
        <w:rPr/>
        <w:t>objeto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analisar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possibilidade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novos investimentos no</w:t>
      </w:r>
      <w:r>
        <w:rPr>
          <w:spacing w:val="34"/>
        </w:rPr>
        <w:t> </w:t>
      </w:r>
      <w:r>
        <w:rPr/>
        <w:t>IMA-B. O Presidente do Comitê iniciou a reunião dizendo que o aumento da</w:t>
      </w:r>
      <w:r>
        <w:rPr>
          <w:spacing w:val="40"/>
        </w:rPr>
        <w:t> </w:t>
      </w:r>
      <w:r>
        <w:rPr/>
        <w:t>taxa de juros</w:t>
      </w:r>
      <w:r>
        <w:rPr>
          <w:spacing w:val="40"/>
        </w:rPr>
        <w:t> </w:t>
      </w:r>
      <w:r>
        <w:rPr/>
        <w:t>favorecerá o</w:t>
      </w:r>
      <w:r>
        <w:rPr>
          <w:spacing w:val="40"/>
        </w:rPr>
        <w:t> </w:t>
      </w:r>
      <w:r>
        <w:rPr/>
        <w:t>investimento</w:t>
      </w:r>
      <w:r>
        <w:rPr>
          <w:spacing w:val="80"/>
        </w:rPr>
        <w:t> </w:t>
      </w:r>
      <w:r>
        <w:rPr/>
        <w:t>em</w:t>
      </w:r>
      <w:r>
        <w:rPr>
          <w:spacing w:val="40"/>
        </w:rPr>
        <w:t> </w:t>
      </w:r>
      <w:r>
        <w:rPr/>
        <w:t>IMA-B.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Diretor-Presidente informou que</w:t>
      </w:r>
      <w:r>
        <w:rPr>
          <w:spacing w:val="40"/>
        </w:rPr>
        <w:t> </w:t>
      </w:r>
      <w:r>
        <w:rPr/>
        <w:t>o relatório Focus recebido na data de ontem, sinaliza o aumento da taxa de juros e que a servidora Michele, na última reunião, já havia sugerido uma nova aplicação em IMA-B ou IMA-B5. Sra. Adriana concordou com o investimento,</w:t>
      </w:r>
      <w:r>
        <w:rPr>
          <w:spacing w:val="24"/>
        </w:rPr>
        <w:t> </w:t>
      </w:r>
      <w:r>
        <w:rPr/>
        <w:t>mas</w:t>
      </w:r>
      <w:r>
        <w:rPr>
          <w:spacing w:val="26"/>
        </w:rPr>
        <w:t> </w:t>
      </w:r>
      <w:r>
        <w:rPr/>
        <w:t>argumentou que faríamos a</w:t>
      </w:r>
      <w:r>
        <w:rPr>
          <w:spacing w:val="24"/>
        </w:rPr>
        <w:t> </w:t>
      </w:r>
      <w:r>
        <w:rPr/>
        <w:t>compra num momento</w:t>
      </w:r>
      <w:r>
        <w:rPr>
          <w:spacing w:val="40"/>
        </w:rPr>
        <w:t> </w:t>
      </w:r>
      <w:r>
        <w:rPr/>
        <w:t>de alta, o que não seria muito interessante. Sra. Michele reforçou seu entendimento em aplicar no IMA-B</w:t>
      </w:r>
      <w:r>
        <w:rPr>
          <w:spacing w:val="31"/>
        </w:rPr>
        <w:t> </w:t>
      </w:r>
      <w:r>
        <w:rPr/>
        <w:t>e</w:t>
      </w:r>
      <w:r>
        <w:rPr>
          <w:spacing w:val="31"/>
        </w:rPr>
        <w:t> </w:t>
      </w:r>
      <w:r>
        <w:rPr/>
        <w:t>sugeriu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isso</w:t>
      </w:r>
      <w:r>
        <w:rPr>
          <w:spacing w:val="29"/>
        </w:rPr>
        <w:t> </w:t>
      </w:r>
      <w:r>
        <w:rPr/>
        <w:t>seja</w:t>
      </w:r>
      <w:r>
        <w:rPr>
          <w:spacing w:val="31"/>
        </w:rPr>
        <w:t> </w:t>
      </w:r>
      <w:r>
        <w:rPr/>
        <w:t>feito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início</w:t>
      </w:r>
      <w:r>
        <w:rPr>
          <w:spacing w:val="32"/>
        </w:rPr>
        <w:t> </w:t>
      </w:r>
      <w:r>
        <w:rPr/>
        <w:t>do</w:t>
      </w:r>
      <w:r>
        <w:rPr>
          <w:spacing w:val="29"/>
        </w:rPr>
        <w:t> </w:t>
      </w:r>
      <w:r>
        <w:rPr/>
        <w:t>mês.</w:t>
      </w:r>
      <w:r>
        <w:rPr>
          <w:spacing w:val="30"/>
        </w:rPr>
        <w:t> </w:t>
      </w:r>
      <w:r>
        <w:rPr/>
        <w:t>Quanto</w:t>
      </w:r>
      <w:r>
        <w:rPr>
          <w:spacing w:val="32"/>
        </w:rPr>
        <w:t> </w:t>
      </w:r>
      <w:r>
        <w:rPr/>
        <w:t>ao</w:t>
      </w:r>
      <w:r>
        <w:rPr>
          <w:spacing w:val="32"/>
        </w:rPr>
        <w:t> </w:t>
      </w:r>
      <w:r>
        <w:rPr/>
        <w:t>valor,</w:t>
      </w:r>
      <w:r>
        <w:rPr>
          <w:spacing w:val="33"/>
        </w:rPr>
        <w:t> </w:t>
      </w:r>
      <w:r>
        <w:rPr/>
        <w:t>sugeriu</w:t>
      </w:r>
      <w:r>
        <w:rPr>
          <w:spacing w:val="32"/>
        </w:rPr>
        <w:t> </w:t>
      </w:r>
      <w:r>
        <w:rPr/>
        <w:t>primeiro</w:t>
      </w:r>
      <w:r>
        <w:rPr>
          <w:spacing w:val="32"/>
        </w:rPr>
        <w:t> </w:t>
      </w:r>
      <w:r>
        <w:rPr/>
        <w:t>fazer uma projeção da folha. O Diretor-Presidente ressaltou que, com a previsão da alta da inflação</w:t>
      </w:r>
      <w:r>
        <w:rPr>
          <w:spacing w:val="28"/>
        </w:rPr>
        <w:t> </w:t>
      </w:r>
      <w:r>
        <w:rPr/>
        <w:t>e</w:t>
      </w:r>
      <w:r>
        <w:rPr>
          <w:spacing w:val="40"/>
        </w:rPr>
        <w:t> </w:t>
      </w:r>
      <w:r>
        <w:rPr/>
        <w:t>alta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juros,</w:t>
      </w:r>
      <w:r>
        <w:rPr>
          <w:spacing w:val="40"/>
        </w:rPr>
        <w:t> </w:t>
      </w:r>
      <w:r>
        <w:rPr/>
        <w:t>teremos</w:t>
      </w:r>
      <w:r>
        <w:rPr>
          <w:spacing w:val="40"/>
        </w:rPr>
        <w:t> </w:t>
      </w:r>
      <w:r>
        <w:rPr/>
        <w:t>duas</w:t>
      </w:r>
      <w:r>
        <w:rPr>
          <w:spacing w:val="40"/>
        </w:rPr>
        <w:t> </w:t>
      </w:r>
      <w:r>
        <w:rPr/>
        <w:t>possibilidades,</w:t>
      </w:r>
      <w:r>
        <w:rPr>
          <w:spacing w:val="40"/>
        </w:rPr>
        <w:t> </w:t>
      </w:r>
      <w:r>
        <w:rPr/>
        <w:t>quais</w:t>
      </w:r>
      <w:r>
        <w:rPr>
          <w:spacing w:val="40"/>
        </w:rPr>
        <w:t> </w:t>
      </w:r>
      <w:r>
        <w:rPr/>
        <w:t>sejam:</w:t>
      </w:r>
      <w:r>
        <w:rPr>
          <w:spacing w:val="40"/>
        </w:rPr>
        <w:t> </w:t>
      </w:r>
      <w:r>
        <w:rPr/>
        <w:t>retirar</w:t>
      </w:r>
      <w:r>
        <w:rPr>
          <w:spacing w:val="40"/>
        </w:rPr>
        <w:t> </w:t>
      </w:r>
      <w:r>
        <w:rPr/>
        <w:t>todas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aplicações</w:t>
      </w:r>
      <w:r>
        <w:rPr>
          <w:spacing w:val="40"/>
        </w:rPr>
        <w:t> </w:t>
      </w:r>
      <w:r>
        <w:rPr/>
        <w:t>feitas</w:t>
      </w:r>
      <w:r>
        <w:rPr>
          <w:spacing w:val="40"/>
        </w:rPr>
        <w:t> </w:t>
      </w:r>
      <w:r>
        <w:rPr/>
        <w:t>no IMA-B e IMA-B5, em virtude desse momento de alta ou, então, alocar mais recursos para deixá- los aplicados num prazo mais longo. Sra. Carla sugeriu aguardarmos a palestra que irá ser</w:t>
      </w:r>
      <w:r>
        <w:rPr>
          <w:spacing w:val="80"/>
        </w:rPr>
        <w:t> </w:t>
      </w:r>
      <w:r>
        <w:rPr/>
        <w:t>realizada na sexta-feira com o consultor Paulo Di Blasi. O Diretor-Presidente concordou e</w:t>
      </w:r>
      <w:r>
        <w:rPr>
          <w:spacing w:val="80"/>
        </w:rPr>
        <w:t> </w:t>
      </w:r>
      <w:r>
        <w:rPr/>
        <w:t>solicitou que a servidora Michele apresente um estudo sobre este tema na próxima segunda-feira, dia 01 de setembro, ocasião</w:t>
      </w:r>
      <w:r>
        <w:rPr>
          <w:spacing w:val="31"/>
        </w:rPr>
        <w:t> </w:t>
      </w:r>
      <w:r>
        <w:rPr/>
        <w:t>em</w:t>
      </w:r>
      <w:r>
        <w:rPr>
          <w:spacing w:val="31"/>
        </w:rPr>
        <w:t> </w:t>
      </w:r>
      <w:r>
        <w:rPr/>
        <w:t>que será</w:t>
      </w:r>
      <w:r>
        <w:rPr>
          <w:spacing w:val="33"/>
        </w:rPr>
        <w:t> </w:t>
      </w:r>
      <w:r>
        <w:rPr/>
        <w:t>realizada uma nova</w:t>
      </w:r>
      <w:r>
        <w:rPr>
          <w:spacing w:val="33"/>
        </w:rPr>
        <w:t> </w:t>
      </w:r>
      <w:r>
        <w:rPr/>
        <w:t>reunião</w:t>
      </w:r>
      <w:r>
        <w:rPr>
          <w:spacing w:val="34"/>
        </w:rPr>
        <w:t> </w:t>
      </w:r>
      <w:r>
        <w:rPr/>
        <w:t>deste Comitê. Terminado este assunto, a Sra. Adriana informou que fez uma simulação para o pagamento, neste mês de agosto,</w:t>
      </w:r>
      <w:r>
        <w:rPr>
          <w:spacing w:val="32"/>
        </w:rPr>
        <w:t> </w:t>
      </w:r>
      <w:r>
        <w:rPr/>
        <w:t>da</w:t>
      </w:r>
      <w:r>
        <w:rPr>
          <w:spacing w:val="30"/>
        </w:rPr>
        <w:t> </w:t>
      </w:r>
      <w:r>
        <w:rPr/>
        <w:t>folha</w:t>
      </w:r>
      <w:r>
        <w:rPr>
          <w:spacing w:val="30"/>
        </w:rPr>
        <w:t> </w:t>
      </w:r>
      <w:r>
        <w:rPr/>
        <w:t>dos</w:t>
      </w:r>
      <w:r>
        <w:rPr>
          <w:spacing w:val="30"/>
        </w:rPr>
        <w:t> </w:t>
      </w:r>
      <w:r>
        <w:rPr/>
        <w:t>ativos</w:t>
      </w:r>
      <w:r>
        <w:rPr>
          <w:spacing w:val="30"/>
        </w:rPr>
        <w:t> </w:t>
      </w:r>
      <w:r>
        <w:rPr/>
        <w:t>e</w:t>
      </w:r>
      <w:r>
        <w:rPr>
          <w:spacing w:val="27"/>
        </w:rPr>
        <w:t> </w:t>
      </w:r>
      <w:r>
        <w:rPr/>
        <w:t>inativos.</w:t>
      </w:r>
      <w:r>
        <w:rPr>
          <w:spacing w:val="29"/>
        </w:rPr>
        <w:t> </w:t>
      </w:r>
      <w:r>
        <w:rPr/>
        <w:t>Para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ativos,</w:t>
      </w:r>
      <w:r>
        <w:rPr>
          <w:spacing w:val="32"/>
        </w:rPr>
        <w:t> </w:t>
      </w:r>
      <w:r>
        <w:rPr/>
        <w:t>o</w:t>
      </w:r>
      <w:r>
        <w:rPr>
          <w:spacing w:val="28"/>
        </w:rPr>
        <w:t> </w:t>
      </w:r>
      <w:r>
        <w:rPr/>
        <w:t>valor,</w:t>
      </w:r>
      <w:r>
        <w:rPr>
          <w:spacing w:val="29"/>
        </w:rPr>
        <w:t> </w:t>
      </w:r>
      <w:r>
        <w:rPr/>
        <w:t>um</w:t>
      </w:r>
      <w:r>
        <w:rPr>
          <w:spacing w:val="28"/>
        </w:rPr>
        <w:t> </w:t>
      </w:r>
      <w:r>
        <w:rPr/>
        <w:t>pouco</w:t>
      </w:r>
      <w:r>
        <w:rPr>
          <w:spacing w:val="31"/>
        </w:rPr>
        <w:t> </w:t>
      </w:r>
      <w:r>
        <w:rPr/>
        <w:t>superior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R$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3"/>
        <w:jc w:val="both"/>
      </w:pPr>
      <w:r>
        <w:rPr/>
        <w:t>170.000,00 (cento e setenta mil reais), seria retirado da conta administrativa do Banco do Brasil. Para a folha de inativos, o valor seria retirado da conta previdenciária da Caixa Econômica</w:t>
      </w:r>
      <w:r>
        <w:rPr>
          <w:spacing w:val="80"/>
        </w:rPr>
        <w:t> </w:t>
      </w:r>
      <w:r>
        <w:rPr/>
        <w:t>Federal, cujo saldo ficaria em torno de R$ 330.000,00 (trezentos e trinta mil reais) e da conta previdenciária do Banco do Brasil, cujo saldo ficaria em torno de R$ 248.000,00 (duzentos e quarenta e oito mil reais). Tal movimentação foi aprovada por todos, tendo a Sra. Adriana apenas ressaltado que,</w:t>
      </w:r>
      <w:r>
        <w:rPr>
          <w:spacing w:val="38"/>
        </w:rPr>
        <w:t> </w:t>
      </w:r>
      <w:r>
        <w:rPr/>
        <w:t>posteriormente,</w:t>
      </w:r>
      <w:r>
        <w:rPr>
          <w:spacing w:val="38"/>
        </w:rPr>
        <w:t> </w:t>
      </w:r>
      <w:r>
        <w:rPr/>
        <w:t>deverá</w:t>
      </w:r>
      <w:r>
        <w:rPr>
          <w:spacing w:val="38"/>
        </w:rPr>
        <w:t> </w:t>
      </w:r>
      <w:r>
        <w:rPr/>
        <w:t>ser feito um reenquadramento do</w:t>
      </w:r>
      <w:r>
        <w:rPr>
          <w:spacing w:val="39"/>
        </w:rPr>
        <w:t> </w:t>
      </w:r>
      <w:r>
        <w:rPr/>
        <w:t>percentual</w:t>
      </w:r>
      <w:r>
        <w:rPr>
          <w:spacing w:val="38"/>
        </w:rPr>
        <w:t> </w:t>
      </w:r>
      <w:r>
        <w:rPr/>
        <w:t>do</w:t>
      </w:r>
      <w:r>
        <w:rPr>
          <w:spacing w:val="39"/>
        </w:rPr>
        <w:t> </w:t>
      </w:r>
      <w:r>
        <w:rPr/>
        <w:t>DI.</w:t>
      </w:r>
      <w:r>
        <w:rPr>
          <w:spacing w:val="38"/>
        </w:rPr>
        <w:t> </w:t>
      </w:r>
      <w:r>
        <w:rPr/>
        <w:t>Por fim, o Presidente do Comitê fez uma breve explanação sobre sua participação no 48º Congresso Nacional da ABIPEM e informou que irá preparar alguns slides para apresentar a este Comitê. Nada mais havendo a tratar, o senhor Presidente deu por encerrada a presente reunião às onze</w:t>
      </w:r>
      <w:r>
        <w:rPr>
          <w:spacing w:val="40"/>
        </w:rPr>
        <w:t> </w:t>
      </w:r>
      <w:r>
        <w:rPr/>
        <w:t>horas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quinze</w:t>
      </w:r>
      <w:r>
        <w:rPr>
          <w:spacing w:val="40"/>
        </w:rPr>
        <w:t> </w:t>
      </w:r>
      <w:r>
        <w:rPr/>
        <w:t>minutos,</w:t>
      </w:r>
      <w:r>
        <w:rPr>
          <w:spacing w:val="40"/>
        </w:rPr>
        <w:t> </w:t>
      </w:r>
      <w:r>
        <w:rPr/>
        <w:t>cuja</w:t>
      </w:r>
      <w:r>
        <w:rPr>
          <w:spacing w:val="40"/>
        </w:rPr>
        <w:t> </w:t>
      </w:r>
      <w:r>
        <w:rPr/>
        <w:t>Ata</w:t>
      </w:r>
      <w:r>
        <w:rPr>
          <w:spacing w:val="40"/>
        </w:rPr>
        <w:t> </w:t>
      </w:r>
      <w:r>
        <w:rPr/>
        <w:t>segue</w:t>
      </w:r>
      <w:r>
        <w:rPr>
          <w:spacing w:val="40"/>
        </w:rPr>
        <w:t> </w:t>
      </w:r>
      <w:r>
        <w:rPr/>
        <w:t>lavrada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mim,</w:t>
      </w:r>
      <w:r>
        <w:rPr>
          <w:spacing w:val="40"/>
        </w:rPr>
        <w:t> </w:t>
      </w:r>
      <w:r>
        <w:rPr/>
        <w:t>Carla</w:t>
      </w:r>
      <w:r>
        <w:rPr>
          <w:spacing w:val="40"/>
        </w:rPr>
        <w:t> </w:t>
      </w:r>
      <w:r>
        <w:rPr/>
        <w:t>Maduro</w:t>
      </w:r>
      <w:r>
        <w:rPr>
          <w:spacing w:val="40"/>
        </w:rPr>
        <w:t> </w:t>
      </w:r>
      <w:r>
        <w:rPr/>
        <w:t>Vogas</w:t>
      </w:r>
      <w:r>
        <w:rPr>
          <w:spacing w:val="40"/>
        </w:rPr>
        <w:t> </w:t>
      </w:r>
      <w:r>
        <w:rPr/>
        <w:t>Tavares, Secretária deste Comitê, que a submeterei à aprovação dos demais membros e devidamente colherei suas assinaturas.</w:t>
      </w:r>
    </w:p>
    <w:p>
      <w:pPr>
        <w:pStyle w:val="BodyText"/>
        <w:spacing w:before="1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spacing w:before="95"/>
        <w:ind w:left="605" w:right="0" w:firstLine="0"/>
        <w:jc w:val="center"/>
        <w:rPr>
          <w:sz w:val="19"/>
        </w:rPr>
      </w:pPr>
      <w:r>
        <w:rPr>
          <w:sz w:val="19"/>
        </w:rPr>
        <w:t>Daniel</w:t>
      </w:r>
      <w:r>
        <w:rPr>
          <w:spacing w:val="7"/>
          <w:sz w:val="19"/>
        </w:rPr>
        <w:t> </w:t>
      </w:r>
      <w:r>
        <w:rPr>
          <w:sz w:val="19"/>
        </w:rPr>
        <w:t>Luiz</w:t>
      </w:r>
      <w:r>
        <w:rPr>
          <w:spacing w:val="6"/>
          <w:sz w:val="19"/>
        </w:rPr>
        <w:t> </w:t>
      </w:r>
      <w:r>
        <w:rPr>
          <w:sz w:val="19"/>
        </w:rPr>
        <w:t>Simões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Campos</w:t>
      </w:r>
    </w:p>
    <w:p>
      <w:pPr>
        <w:spacing w:before="116"/>
        <w:ind w:left="604" w:right="0" w:firstLine="0"/>
        <w:jc w:val="center"/>
        <w:rPr>
          <w:sz w:val="19"/>
        </w:rPr>
      </w:pPr>
      <w:r>
        <w:rPr>
          <w:sz w:val="19"/>
        </w:rPr>
        <w:t>Diretor</w:t>
      </w:r>
      <w:r>
        <w:rPr>
          <w:spacing w:val="6"/>
          <w:sz w:val="19"/>
        </w:rPr>
        <w:t> </w:t>
      </w:r>
      <w:r>
        <w:rPr>
          <w:sz w:val="19"/>
        </w:rPr>
        <w:t>Administrativo</w:t>
      </w:r>
      <w:r>
        <w:rPr>
          <w:spacing w:val="8"/>
          <w:sz w:val="19"/>
        </w:rPr>
        <w:t> </w:t>
      </w:r>
      <w:r>
        <w:rPr>
          <w:sz w:val="19"/>
        </w:rPr>
        <w:t>e</w:t>
      </w:r>
      <w:r>
        <w:rPr>
          <w:spacing w:val="6"/>
          <w:sz w:val="19"/>
        </w:rPr>
        <w:t> </w:t>
      </w:r>
      <w:r>
        <w:rPr>
          <w:sz w:val="19"/>
        </w:rPr>
        <w:t>Financeiro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Presidente</w:t>
      </w:r>
    </w:p>
    <w:p>
      <w:pPr>
        <w:spacing w:line="367" w:lineRule="auto" w:before="95"/>
        <w:ind w:left="644" w:right="1762" w:firstLine="91"/>
        <w:jc w:val="left"/>
        <w:rPr>
          <w:sz w:val="19"/>
        </w:rPr>
      </w:pPr>
      <w:r>
        <w:rPr/>
        <w:br w:type="column"/>
      </w:r>
      <w:r>
        <w:rPr>
          <w:sz w:val="19"/>
        </w:rPr>
        <w:t>Marcus Curvelo </w:t>
      </w:r>
      <w:r>
        <w:rPr>
          <w:spacing w:val="-2"/>
          <w:sz w:val="19"/>
        </w:rPr>
        <w:t>Diretor-Presidente</w:t>
      </w:r>
    </w:p>
    <w:p>
      <w:pPr>
        <w:spacing w:after="0" w:line="367" w:lineRule="auto"/>
        <w:jc w:val="left"/>
        <w:rPr>
          <w:sz w:val="19"/>
        </w:rPr>
        <w:sectPr>
          <w:type w:val="continuous"/>
          <w:pgSz w:w="11900" w:h="16840"/>
          <w:pgMar w:top="1380" w:bottom="280" w:left="1559" w:right="992"/>
          <w:cols w:num="2" w:equalWidth="0">
            <w:col w:w="4351" w:space="1147"/>
            <w:col w:w="3851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40"/>
        <w:rPr>
          <w:sz w:val="19"/>
        </w:rPr>
      </w:pPr>
    </w:p>
    <w:p>
      <w:pPr>
        <w:spacing w:before="0"/>
        <w:ind w:left="1448" w:right="0" w:firstLine="0"/>
        <w:jc w:val="left"/>
        <w:rPr>
          <w:sz w:val="19"/>
        </w:rPr>
      </w:pPr>
      <w:r>
        <w:rPr>
          <w:sz w:val="19"/>
        </w:rPr>
        <w:t>Adriana</w:t>
      </w:r>
      <w:r>
        <w:rPr>
          <w:spacing w:val="5"/>
          <w:sz w:val="19"/>
        </w:rPr>
        <w:t> </w:t>
      </w:r>
      <w:r>
        <w:rPr>
          <w:sz w:val="19"/>
        </w:rPr>
        <w:t>Catarina</w:t>
      </w:r>
      <w:r>
        <w:rPr>
          <w:spacing w:val="5"/>
          <w:sz w:val="19"/>
        </w:rPr>
        <w:t> </w:t>
      </w:r>
      <w:r>
        <w:rPr>
          <w:sz w:val="19"/>
        </w:rPr>
        <w:t>da</w:t>
      </w:r>
      <w:r>
        <w:rPr>
          <w:spacing w:val="6"/>
          <w:sz w:val="19"/>
        </w:rPr>
        <w:t> </w:t>
      </w:r>
      <w:r>
        <w:rPr>
          <w:spacing w:val="-4"/>
          <w:sz w:val="19"/>
        </w:rPr>
        <w:t>Costa</w:t>
      </w:r>
    </w:p>
    <w:p>
      <w:pPr>
        <w:tabs>
          <w:tab w:pos="5883" w:val="left" w:leader="none"/>
        </w:tabs>
        <w:spacing w:line="369" w:lineRule="auto" w:before="118"/>
        <w:ind w:left="6061" w:right="1505" w:hanging="4815"/>
        <w:jc w:val="left"/>
        <w:rPr>
          <w:sz w:val="19"/>
        </w:rPr>
      </w:pPr>
      <w:r>
        <w:rPr>
          <w:sz w:val="19"/>
        </w:rPr>
        <w:t>Chefe da Divisão de Tesouraria</w:t>
        <w:tab/>
        <w:t>Michelle Schifler Forster Servidora convidada</w:t>
      </w:r>
    </w:p>
    <w:p>
      <w:pPr>
        <w:pStyle w:val="BodyText"/>
        <w:spacing w:before="116"/>
        <w:rPr>
          <w:sz w:val="19"/>
        </w:rPr>
      </w:pPr>
    </w:p>
    <w:p>
      <w:pPr>
        <w:spacing w:line="367" w:lineRule="auto" w:before="1"/>
        <w:ind w:left="1102" w:right="4905" w:hanging="89"/>
        <w:jc w:val="left"/>
        <w:rPr>
          <w:sz w:val="19"/>
        </w:rPr>
      </w:pPr>
      <w:r>
        <w:rPr>
          <w:sz w:val="19"/>
        </w:rPr>
        <w:t>Carla Cristina. C. Maduro V. Tavares Gestora Previdenciária – Secretária</w:t>
      </w:r>
    </w:p>
    <w:sectPr>
      <w:type w:val="continuous"/>
      <w:pgSz w:w="1190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2025-05-19T16:01:00Z</dcterms:created>
  <dcterms:modified xsi:type="dcterms:W3CDTF">2025-05-19T16:01:00Z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