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69" w:lineRule="auto" w:before="151"/>
        <w:ind w:left="96" w:right="91"/>
        <w:jc w:val="both"/>
      </w:pPr>
      <w:r>
        <w:rPr/>
        <w:t>Ata da trigésima quinta reunião ordinária do Comitê de Investimentos do Instituto de Previdência e Assistência Social do Servidor Público do Município de Petrópolis – INPAS. Aos dez dias do mês de setembro do ano de dois mil e quinze, às quatorze horas e quarenta e cinco minutos, no Auditório do Instituto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Previdência</w:t>
      </w:r>
      <w:r>
        <w:rPr>
          <w:spacing w:val="25"/>
        </w:rPr>
        <w:t> </w:t>
      </w:r>
      <w:r>
        <w:rPr/>
        <w:t>e</w:t>
      </w:r>
      <w:r>
        <w:rPr>
          <w:spacing w:val="22"/>
        </w:rPr>
        <w:t> </w:t>
      </w:r>
      <w:r>
        <w:rPr/>
        <w:t>Assistência</w:t>
      </w:r>
      <w:r>
        <w:rPr>
          <w:spacing w:val="22"/>
        </w:rPr>
        <w:t> </w:t>
      </w:r>
      <w:r>
        <w:rPr/>
        <w:t>Social</w:t>
      </w:r>
      <w:r>
        <w:rPr>
          <w:spacing w:val="19"/>
        </w:rPr>
        <w:t> </w:t>
      </w:r>
      <w:r>
        <w:rPr/>
        <w:t>do</w:t>
      </w:r>
      <w:r>
        <w:rPr>
          <w:spacing w:val="22"/>
        </w:rPr>
        <w:t> </w:t>
      </w:r>
      <w:r>
        <w:rPr/>
        <w:t>Servidor</w:t>
      </w:r>
      <w:r>
        <w:rPr>
          <w:spacing w:val="22"/>
        </w:rPr>
        <w:t> </w:t>
      </w:r>
      <w:r>
        <w:rPr/>
        <w:t>Público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Município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Petrópolis,</w:t>
      </w:r>
      <w:r>
        <w:rPr>
          <w:spacing w:val="23"/>
        </w:rPr>
        <w:t> </w:t>
      </w:r>
      <w:r>
        <w:rPr/>
        <w:t>reuniram-se os</w:t>
      </w:r>
      <w:r>
        <w:rPr>
          <w:spacing w:val="40"/>
        </w:rPr>
        <w:t> </w:t>
      </w:r>
      <w:r>
        <w:rPr/>
        <w:t>seguintes</w:t>
      </w:r>
      <w:r>
        <w:rPr>
          <w:spacing w:val="40"/>
        </w:rPr>
        <w:t> </w:t>
      </w:r>
      <w:r>
        <w:rPr/>
        <w:t>membros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Investimentos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Regime</w:t>
      </w:r>
      <w:r>
        <w:rPr>
          <w:spacing w:val="40"/>
        </w:rPr>
        <w:t> </w:t>
      </w:r>
      <w:r>
        <w:rPr/>
        <w:t>Próprio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Previdência</w:t>
      </w:r>
      <w:r>
        <w:rPr>
          <w:spacing w:val="40"/>
        </w:rPr>
        <w:t> </w:t>
      </w:r>
      <w:r>
        <w:rPr/>
        <w:t>Social:</w:t>
      </w:r>
      <w:r>
        <w:rPr>
          <w:spacing w:val="40"/>
        </w:rPr>
        <w:t> </w:t>
      </w:r>
      <w:r>
        <w:rPr/>
        <w:t>a) Diretor-Presidente do INPAS, senhor Marcus Antônio Curvelo da Silva; b)- Diretores Administrativos e Financeiros do INPAS, senhor Daniel Luiz Simões Campos, Secretário deste Comitê; c)-Gestora Previdenciária, senhora Adriana Catarina da Costa, Presidente eleita deste Comitê; d)-Chefe do Setor de Tesouraria,</w:t>
      </w:r>
      <w:r>
        <w:rPr>
          <w:spacing w:val="40"/>
        </w:rPr>
        <w:t> </w:t>
      </w:r>
      <w:r>
        <w:rPr/>
        <w:t>Sra.</w:t>
      </w:r>
      <w:r>
        <w:rPr>
          <w:spacing w:val="40"/>
        </w:rPr>
        <w:t> </w:t>
      </w:r>
      <w:r>
        <w:rPr/>
        <w:t>Claudia</w:t>
      </w:r>
      <w:r>
        <w:rPr>
          <w:spacing w:val="40"/>
        </w:rPr>
        <w:t> </w:t>
      </w:r>
      <w:r>
        <w:rPr/>
        <w:t>Miranda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Nascimento;</w:t>
      </w:r>
      <w:r>
        <w:rPr>
          <w:spacing w:val="40"/>
        </w:rPr>
        <w:t> </w:t>
      </w:r>
      <w:r>
        <w:rPr/>
        <w:t>e)- Gestora</w:t>
      </w:r>
      <w:r>
        <w:rPr>
          <w:spacing w:val="40"/>
        </w:rPr>
        <w:t> </w:t>
      </w:r>
      <w:r>
        <w:rPr/>
        <w:t>Previdenciária,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Carla</w:t>
      </w:r>
      <w:r>
        <w:rPr>
          <w:spacing w:val="40"/>
        </w:rPr>
        <w:t> </w:t>
      </w:r>
      <w:r>
        <w:rPr/>
        <w:t>Cristina Correia Maduro Vogas Tavares; f)- Chefe do Setor de Contabilidade, Sra. Lucimar da Glória Gomes. Presentes</w:t>
      </w:r>
      <w:r>
        <w:rPr>
          <w:spacing w:val="27"/>
        </w:rPr>
        <w:t> </w:t>
      </w:r>
      <w:r>
        <w:rPr/>
        <w:t>também,</w:t>
      </w:r>
      <w:r>
        <w:rPr>
          <w:spacing w:val="29"/>
        </w:rPr>
        <w:t> </w:t>
      </w:r>
      <w:r>
        <w:rPr/>
        <w:t>com direito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voz e</w:t>
      </w:r>
      <w:r>
        <w:rPr>
          <w:spacing w:val="26"/>
        </w:rPr>
        <w:t> </w:t>
      </w:r>
      <w:r>
        <w:rPr/>
        <w:t>sem</w:t>
      </w:r>
      <w:r>
        <w:rPr>
          <w:spacing w:val="27"/>
        </w:rPr>
        <w:t> </w:t>
      </w:r>
      <w:r>
        <w:rPr/>
        <w:t>direito</w:t>
      </w:r>
      <w:r>
        <w:rPr>
          <w:spacing w:val="26"/>
        </w:rPr>
        <w:t> </w:t>
      </w:r>
      <w:r>
        <w:rPr/>
        <w:t>a voto, a</w:t>
      </w:r>
      <w:r>
        <w:rPr>
          <w:spacing w:val="26"/>
        </w:rPr>
        <w:t> </w:t>
      </w:r>
      <w:r>
        <w:rPr/>
        <w:t>servidora</w:t>
      </w:r>
      <w:r>
        <w:rPr>
          <w:spacing w:val="26"/>
        </w:rPr>
        <w:t> </w:t>
      </w:r>
      <w:r>
        <w:rPr/>
        <w:t>Dra. Elizabeth</w:t>
      </w:r>
      <w:r>
        <w:rPr>
          <w:spacing w:val="26"/>
        </w:rPr>
        <w:t> </w:t>
      </w:r>
      <w:r>
        <w:rPr/>
        <w:t>Nottini.</w:t>
      </w:r>
      <w:r>
        <w:rPr>
          <w:spacing w:val="27"/>
        </w:rPr>
        <w:t> </w:t>
      </w:r>
      <w:r>
        <w:rPr/>
        <w:t>Iniciou-se, com esta composição, a referida reunião para atendimento à pauta do dia, que teve a seguinte ordem: 1)- leitura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ata;</w:t>
      </w:r>
      <w:r>
        <w:rPr>
          <w:spacing w:val="40"/>
        </w:rPr>
        <w:t> </w:t>
      </w:r>
      <w:r>
        <w:rPr/>
        <w:t>2)-análise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cenário</w:t>
      </w:r>
      <w:r>
        <w:rPr>
          <w:spacing w:val="40"/>
        </w:rPr>
        <w:t> </w:t>
      </w:r>
      <w:r>
        <w:rPr/>
        <w:t>macroeconômico,</w:t>
      </w:r>
      <w:r>
        <w:rPr>
          <w:spacing w:val="40"/>
        </w:rPr>
        <w:t> </w:t>
      </w:r>
      <w:r>
        <w:rPr/>
        <w:t>bem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expectativas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mercado;</w:t>
      </w:r>
      <w:r>
        <w:rPr>
          <w:spacing w:val="40"/>
        </w:rPr>
        <w:t> </w:t>
      </w:r>
      <w:r>
        <w:rPr/>
        <w:t>3)- avaliação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investimentos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compõem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patrimônio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diversos</w:t>
      </w:r>
      <w:r>
        <w:rPr>
          <w:spacing w:val="40"/>
        </w:rPr>
        <w:t> </w:t>
      </w:r>
      <w:r>
        <w:rPr/>
        <w:t>segmentos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aplicação;</w:t>
      </w:r>
      <w:r>
        <w:rPr>
          <w:spacing w:val="40"/>
        </w:rPr>
        <w:t> </w:t>
      </w:r>
      <w:r>
        <w:rPr/>
        <w:t>4)- análise do fluxo de caixa, considerando as obrigações previdenciárias e administrativas para o mês em curso;</w:t>
      </w:r>
      <w:r>
        <w:rPr>
          <w:spacing w:val="40"/>
        </w:rPr>
        <w:t> </w:t>
      </w:r>
      <w:r>
        <w:rPr/>
        <w:t>5)-</w:t>
      </w:r>
      <w:r>
        <w:rPr>
          <w:spacing w:val="40"/>
        </w:rPr>
        <w:t> </w:t>
      </w:r>
      <w:r>
        <w:rPr/>
        <w:t>proposições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investimentos/desinvestimentos;</w:t>
      </w:r>
      <w:r>
        <w:rPr>
          <w:spacing w:val="40"/>
        </w:rPr>
        <w:t> </w:t>
      </w:r>
      <w:r>
        <w:rPr/>
        <w:t>6)-</w:t>
      </w:r>
      <w:r>
        <w:rPr>
          <w:spacing w:val="40"/>
        </w:rPr>
        <w:t> </w:t>
      </w:r>
      <w:r>
        <w:rPr/>
        <w:t>relatório</w:t>
      </w:r>
      <w:r>
        <w:rPr>
          <w:spacing w:val="40"/>
        </w:rPr>
        <w:t> </w:t>
      </w:r>
      <w:r>
        <w:rPr/>
        <w:t>ANBIMA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taxas</w:t>
      </w:r>
      <w:r>
        <w:rPr>
          <w:spacing w:val="40"/>
        </w:rPr>
        <w:t> </w:t>
      </w:r>
      <w:r>
        <w:rPr/>
        <w:t>de administração (referência:</w:t>
      </w:r>
      <w:r>
        <w:rPr>
          <w:spacing w:val="19"/>
        </w:rPr>
        <w:t> </w:t>
      </w:r>
      <w:r>
        <w:rPr/>
        <w:t>junho de 2015); 7)-assuntos gerais. O Secretário do Comitê fez a leitura da ata</w:t>
      </w:r>
      <w:r>
        <w:rPr>
          <w:spacing w:val="40"/>
        </w:rPr>
        <w:t> </w:t>
      </w:r>
      <w:r>
        <w:rPr/>
        <w:t>da reunião anterior a qual foi aprovada sem ressalvas. Passando ao segundo item da pauta, a Presidente</w:t>
      </w:r>
      <w:r>
        <w:rPr>
          <w:spacing w:val="40"/>
        </w:rPr>
        <w:t> </w:t>
      </w:r>
      <w:r>
        <w:rPr/>
        <w:t>do Comitê fez um resumo do Panorama Econômico elaborado pela empresa de Consultoria “Crédito e Mercado”. Em resumo, foi destacado:</w:t>
      </w:r>
      <w:r>
        <w:rPr>
          <w:spacing w:val="26"/>
        </w:rPr>
        <w:t> </w:t>
      </w:r>
      <w:r>
        <w:rPr/>
        <w:t>a)-que agosto foi o pior</w:t>
      </w:r>
      <w:r>
        <w:rPr>
          <w:spacing w:val="25"/>
        </w:rPr>
        <w:t> </w:t>
      </w:r>
      <w:r>
        <w:rPr/>
        <w:t>mês</w:t>
      </w:r>
      <w:r>
        <w:rPr>
          <w:spacing w:val="26"/>
        </w:rPr>
        <w:t> </w:t>
      </w:r>
      <w:r>
        <w:rPr/>
        <w:t>do ano</w:t>
      </w:r>
      <w:r>
        <w:rPr>
          <w:spacing w:val="25"/>
        </w:rPr>
        <w:t> </w:t>
      </w:r>
      <w:r>
        <w:rPr/>
        <w:t>b)- que, na renda fixa,</w:t>
      </w:r>
      <w:r>
        <w:rPr>
          <w:spacing w:val="26"/>
        </w:rPr>
        <w:t> </w:t>
      </w:r>
      <w:r>
        <w:rPr/>
        <w:t>houve uma forte valorização do DI, com destaque negativo para as NTN-Bs de prazos mais longos; c)- que a recomendação continua sendo de investimento em 40% no vértice mais curto e de 60% no vértice mais longo.</w:t>
      </w:r>
      <w:r>
        <w:rPr>
          <w:spacing w:val="28"/>
        </w:rPr>
        <w:t> </w:t>
      </w:r>
      <w:r>
        <w:rPr/>
        <w:t>Câmbio</w:t>
      </w:r>
      <w:r>
        <w:rPr>
          <w:spacing w:val="26"/>
        </w:rPr>
        <w:t> </w:t>
      </w:r>
      <w:r>
        <w:rPr/>
        <w:t>houve</w:t>
      </w:r>
      <w:r>
        <w:rPr>
          <w:spacing w:val="29"/>
        </w:rPr>
        <w:t> </w:t>
      </w:r>
      <w:r>
        <w:rPr/>
        <w:t>uma</w:t>
      </w:r>
      <w:r>
        <w:rPr>
          <w:spacing w:val="29"/>
        </w:rPr>
        <w:t> </w:t>
      </w:r>
      <w:r>
        <w:rPr/>
        <w:t>forte</w:t>
      </w:r>
      <w:r>
        <w:rPr>
          <w:spacing w:val="23"/>
        </w:rPr>
        <w:t> </w:t>
      </w:r>
      <w:r>
        <w:rPr/>
        <w:t>valorização</w:t>
      </w:r>
      <w:r>
        <w:rPr>
          <w:spacing w:val="26"/>
        </w:rPr>
        <w:t> </w:t>
      </w:r>
      <w:r>
        <w:rPr/>
        <w:t>do</w:t>
      </w:r>
      <w:r>
        <w:rPr>
          <w:spacing w:val="29"/>
        </w:rPr>
        <w:t> </w:t>
      </w:r>
      <w:r>
        <w:rPr/>
        <w:t>dólar</w:t>
      </w:r>
      <w:r>
        <w:rPr>
          <w:spacing w:val="28"/>
        </w:rPr>
        <w:t> </w:t>
      </w:r>
      <w:r>
        <w:rPr/>
        <w:t>R$</w:t>
      </w:r>
      <w:r>
        <w:rPr>
          <w:spacing w:val="26"/>
        </w:rPr>
        <w:t> </w:t>
      </w:r>
      <w:r>
        <w:rPr/>
        <w:t>3,627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foi</w:t>
      </w:r>
      <w:r>
        <w:rPr>
          <w:spacing w:val="25"/>
        </w:rPr>
        <w:t> </w:t>
      </w:r>
      <w:r>
        <w:rPr/>
        <w:t>ressaltada</w:t>
      </w:r>
      <w:r>
        <w:rPr>
          <w:spacing w:val="31"/>
        </w:rPr>
        <w:t> </w:t>
      </w:r>
      <w:r>
        <w:rPr/>
        <w:t>a</w:t>
      </w:r>
      <w:r>
        <w:rPr>
          <w:spacing w:val="26"/>
        </w:rPr>
        <w:t> </w:t>
      </w:r>
      <w:r>
        <w:rPr/>
        <w:t>piora</w:t>
      </w:r>
      <w:r>
        <w:rPr>
          <w:spacing w:val="29"/>
        </w:rPr>
        <w:t> </w:t>
      </w:r>
      <w:r>
        <w:rPr/>
        <w:t>das</w:t>
      </w:r>
      <w:r>
        <w:rPr>
          <w:spacing w:val="30"/>
        </w:rPr>
        <w:t> </w:t>
      </w:r>
      <w:r>
        <w:rPr/>
        <w:t>expectativas da</w:t>
      </w:r>
      <w:r>
        <w:rPr>
          <w:spacing w:val="40"/>
        </w:rPr>
        <w:t> </w:t>
      </w:r>
      <w:r>
        <w:rPr/>
        <w:t>economia.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Sra.</w:t>
      </w:r>
      <w:r>
        <w:rPr>
          <w:spacing w:val="40"/>
        </w:rPr>
        <w:t> </w:t>
      </w:r>
      <w:r>
        <w:rPr/>
        <w:t>Adriana</w:t>
      </w:r>
      <w:r>
        <w:rPr>
          <w:spacing w:val="40"/>
        </w:rPr>
        <w:t> </w:t>
      </w:r>
      <w:r>
        <w:rPr/>
        <w:t>destacou</w:t>
      </w:r>
      <w:r>
        <w:rPr>
          <w:spacing w:val="40"/>
        </w:rPr>
        <w:t> </w:t>
      </w:r>
      <w:r>
        <w:rPr/>
        <w:t>também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notícia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rebaixamento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nota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Brasil</w:t>
      </w:r>
      <w:r>
        <w:rPr>
          <w:spacing w:val="40"/>
        </w:rPr>
        <w:t> </w:t>
      </w:r>
      <w:r>
        <w:rPr/>
        <w:t>pela Standard</w:t>
      </w:r>
      <w:r>
        <w:rPr>
          <w:spacing w:val="31"/>
        </w:rPr>
        <w:t> </w:t>
      </w:r>
      <w:r>
        <w:rPr/>
        <w:t>&amp;</w:t>
      </w:r>
      <w:r>
        <w:rPr>
          <w:spacing w:val="31"/>
        </w:rPr>
        <w:t> </w:t>
      </w:r>
      <w:r>
        <w:rPr/>
        <w:t>Poor’s</w:t>
      </w:r>
      <w:r>
        <w:rPr>
          <w:spacing w:val="30"/>
        </w:rPr>
        <w:t> </w:t>
      </w:r>
      <w:r>
        <w:rPr/>
        <w:t>na</w:t>
      </w:r>
      <w:r>
        <w:rPr>
          <w:spacing w:val="31"/>
        </w:rPr>
        <w:t> </w:t>
      </w:r>
      <w:r>
        <w:rPr/>
        <w:t>data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ontem.</w:t>
      </w:r>
      <w:r>
        <w:rPr>
          <w:spacing w:val="30"/>
        </w:rPr>
        <w:t> </w:t>
      </w:r>
      <w:r>
        <w:rPr/>
        <w:t>Em</w:t>
      </w:r>
      <w:r>
        <w:rPr>
          <w:spacing w:val="28"/>
        </w:rPr>
        <w:t> </w:t>
      </w:r>
      <w:r>
        <w:rPr/>
        <w:t>seguida,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/>
        <w:t>Diretor-Presidente</w:t>
      </w:r>
      <w:r>
        <w:rPr>
          <w:spacing w:val="29"/>
        </w:rPr>
        <w:t> </w:t>
      </w:r>
      <w:r>
        <w:rPr/>
        <w:t>do</w:t>
      </w:r>
      <w:r>
        <w:rPr>
          <w:spacing w:val="29"/>
        </w:rPr>
        <w:t> </w:t>
      </w:r>
      <w:r>
        <w:rPr/>
        <w:t>INPAS,</w:t>
      </w:r>
      <w:r>
        <w:rPr>
          <w:spacing w:val="32"/>
        </w:rPr>
        <w:t> </w:t>
      </w:r>
      <w:r>
        <w:rPr/>
        <w:t>Sr.</w:t>
      </w:r>
      <w:r>
        <w:rPr>
          <w:spacing w:val="32"/>
        </w:rPr>
        <w:t> </w:t>
      </w:r>
      <w:r>
        <w:rPr/>
        <w:t>Marcus</w:t>
      </w:r>
      <w:r>
        <w:rPr>
          <w:spacing w:val="30"/>
        </w:rPr>
        <w:t> </w:t>
      </w:r>
      <w:r>
        <w:rPr/>
        <w:t>Curvelo, fez uma análise do relatório FOCUS do dia 04 de setembro de 2015. Por este relatório, o IPCA estava em 9,29%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Taxa</w:t>
      </w:r>
      <w:r>
        <w:rPr>
          <w:spacing w:val="40"/>
        </w:rPr>
        <w:t> </w:t>
      </w:r>
      <w:r>
        <w:rPr/>
        <w:t>SELIC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14,25%,</w:t>
      </w:r>
      <w:r>
        <w:rPr>
          <w:spacing w:val="40"/>
        </w:rPr>
        <w:t> </w:t>
      </w:r>
      <w:r>
        <w:rPr/>
        <w:t>mas</w:t>
      </w:r>
      <w:r>
        <w:rPr>
          <w:spacing w:val="40"/>
        </w:rPr>
        <w:t> </w:t>
      </w:r>
      <w:r>
        <w:rPr/>
        <w:t>ressaltou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tal</w:t>
      </w:r>
      <w:r>
        <w:rPr>
          <w:spacing w:val="40"/>
        </w:rPr>
        <w:t> </w:t>
      </w:r>
      <w:r>
        <w:rPr/>
        <w:t>relatório</w:t>
      </w:r>
      <w:r>
        <w:rPr>
          <w:spacing w:val="40"/>
        </w:rPr>
        <w:t> </w:t>
      </w:r>
      <w:r>
        <w:rPr/>
        <w:t>está</w:t>
      </w:r>
      <w:r>
        <w:rPr>
          <w:spacing w:val="40"/>
        </w:rPr>
        <w:t> </w:t>
      </w:r>
      <w:r>
        <w:rPr/>
        <w:t>comprometido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razão</w:t>
      </w:r>
      <w:r>
        <w:rPr>
          <w:spacing w:val="40"/>
        </w:rPr>
        <w:t> </w:t>
      </w:r>
      <w:r>
        <w:rPr/>
        <w:t>da notícia do rebaixamento da nota de crédito soberano do Brasil. Enfatizou que a reconstrução da</w:t>
      </w:r>
      <w:r>
        <w:rPr>
          <w:spacing w:val="40"/>
        </w:rPr>
        <w:t> </w:t>
      </w:r>
      <w:r>
        <w:rPr/>
        <w:t>credibilidade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Brasil</w:t>
      </w:r>
      <w:r>
        <w:rPr>
          <w:spacing w:val="11"/>
        </w:rPr>
        <w:t> </w:t>
      </w:r>
      <w:r>
        <w:rPr/>
        <w:t>será</w:t>
      </w:r>
      <w:r>
        <w:rPr>
          <w:spacing w:val="13"/>
        </w:rPr>
        <w:t> </w:t>
      </w:r>
      <w:r>
        <w:rPr/>
        <w:t>difícil.</w:t>
      </w:r>
      <w:r>
        <w:rPr>
          <w:spacing w:val="12"/>
        </w:rPr>
        <w:t> </w:t>
      </w:r>
      <w:r>
        <w:rPr/>
        <w:t>Falou</w:t>
      </w:r>
      <w:r>
        <w:rPr>
          <w:spacing w:val="13"/>
        </w:rPr>
        <w:t> </w:t>
      </w:r>
      <w:r>
        <w:rPr/>
        <w:t>da</w:t>
      </w:r>
      <w:r>
        <w:rPr>
          <w:spacing w:val="11"/>
        </w:rPr>
        <w:t> </w:t>
      </w:r>
      <w:r>
        <w:rPr/>
        <w:t>necessidade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uma</w:t>
      </w:r>
      <w:r>
        <w:rPr>
          <w:spacing w:val="13"/>
        </w:rPr>
        <w:t> </w:t>
      </w:r>
      <w:r>
        <w:rPr/>
        <w:t>reforma</w:t>
      </w:r>
      <w:r>
        <w:rPr>
          <w:spacing w:val="13"/>
        </w:rPr>
        <w:t> </w:t>
      </w:r>
      <w:r>
        <w:rPr/>
        <w:t>previdenciária</w:t>
      </w:r>
      <w:r>
        <w:rPr>
          <w:spacing w:val="11"/>
        </w:rPr>
        <w:t> </w:t>
      </w:r>
      <w:r>
        <w:rPr/>
        <w:t>e</w:t>
      </w:r>
      <w:r>
        <w:rPr>
          <w:spacing w:val="17"/>
        </w:rPr>
        <w:t> </w:t>
      </w:r>
      <w:r>
        <w:rPr/>
        <w:t>da</w:t>
      </w:r>
      <w:r>
        <w:rPr>
          <w:spacing w:val="13"/>
        </w:rPr>
        <w:t> </w:t>
      </w:r>
      <w:r>
        <w:rPr/>
        <w:t>tendência</w:t>
      </w:r>
      <w:r>
        <w:rPr>
          <w:spacing w:val="13"/>
        </w:rPr>
        <w:t> </w:t>
      </w:r>
      <w:r>
        <w:rPr/>
        <w:t>de o IRFM1 ficar mais volátil. Comenta que deverá ser revista à política econômica, não acredita que o Brasil dará um default e que haverá uma corrida atrás do dólar, mas o Brasil tem uma boa reserva para poder realizar o controle da taxa de câmbio. Elogia o Ministro Joaquim Levy, comenta que o Ministro já havia alertado sobre a possibilidade de rebaixamento do rating e que uma das causas do rebaixamento foi o</w:t>
      </w:r>
      <w:r>
        <w:rPr>
          <w:spacing w:val="40"/>
        </w:rPr>
        <w:t> </w:t>
      </w:r>
      <w:r>
        <w:rPr/>
        <w:t>déficit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30</w:t>
      </w:r>
      <w:r>
        <w:rPr>
          <w:spacing w:val="17"/>
        </w:rPr>
        <w:t> </w:t>
      </w:r>
      <w:r>
        <w:rPr/>
        <w:t>bilhões</w:t>
      </w:r>
      <w:r>
        <w:rPr>
          <w:spacing w:val="21"/>
        </w:rPr>
        <w:t> </w:t>
      </w:r>
      <w:r>
        <w:rPr/>
        <w:t>divulgados</w:t>
      </w:r>
      <w:r>
        <w:rPr>
          <w:spacing w:val="18"/>
        </w:rPr>
        <w:t> </w:t>
      </w:r>
      <w:r>
        <w:rPr/>
        <w:t>no</w:t>
      </w:r>
      <w:r>
        <w:rPr>
          <w:spacing w:val="17"/>
        </w:rPr>
        <w:t> </w:t>
      </w:r>
      <w:r>
        <w:rPr/>
        <w:t>orçamento.</w:t>
      </w:r>
      <w:r>
        <w:rPr>
          <w:spacing w:val="18"/>
        </w:rPr>
        <w:t> </w:t>
      </w:r>
      <w:r>
        <w:rPr/>
        <w:t>Cita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governo</w:t>
      </w:r>
      <w:r>
        <w:rPr>
          <w:spacing w:val="17"/>
        </w:rPr>
        <w:t> </w:t>
      </w:r>
      <w:r>
        <w:rPr/>
        <w:t>perdeu</w:t>
      </w:r>
      <w:r>
        <w:rPr>
          <w:spacing w:val="17"/>
        </w:rPr>
        <w:t> </w:t>
      </w:r>
      <w:r>
        <w:rPr/>
        <w:t>credibilidade</w:t>
      </w:r>
      <w:r>
        <w:rPr>
          <w:spacing w:val="19"/>
        </w:rPr>
        <w:t> </w:t>
      </w:r>
      <w:r>
        <w:rPr/>
        <w:t>junto</w:t>
      </w:r>
      <w:r>
        <w:rPr>
          <w:spacing w:val="17"/>
        </w:rPr>
        <w:t> </w:t>
      </w:r>
      <w:r>
        <w:rPr/>
        <w:t>ao</w:t>
      </w:r>
      <w:r>
        <w:rPr>
          <w:spacing w:val="17"/>
        </w:rPr>
        <w:t> </w:t>
      </w:r>
      <w:r>
        <w:rPr/>
        <w:t>Mercado</w:t>
      </w:r>
    </w:p>
    <w:p>
      <w:pPr>
        <w:pStyle w:val="BodyText"/>
        <w:spacing w:after="0" w:line="369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9" w:lineRule="auto" w:before="176"/>
        <w:ind w:left="96" w:right="93"/>
        <w:jc w:val="both"/>
      </w:pPr>
      <w:r>
        <w:rPr/>
        <w:t>financeiro e que o rebaixamento do Brasil o mais grave é a fixação do viés negativo. O Brasil necessita encarar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reforma</w:t>
      </w:r>
      <w:r>
        <w:rPr>
          <w:spacing w:val="40"/>
        </w:rPr>
        <w:t> </w:t>
      </w:r>
      <w:r>
        <w:rPr/>
        <w:t>tributária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favor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volta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CPMF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grandes</w:t>
      </w:r>
      <w:r>
        <w:rPr>
          <w:spacing w:val="40"/>
        </w:rPr>
        <w:t> </w:t>
      </w:r>
      <w:r>
        <w:rPr/>
        <w:t>fortunas</w:t>
      </w:r>
      <w:r>
        <w:rPr>
          <w:spacing w:val="40"/>
        </w:rPr>
        <w:t> </w:t>
      </w:r>
      <w:r>
        <w:rPr/>
        <w:t>devem</w:t>
      </w:r>
      <w:r>
        <w:rPr>
          <w:spacing w:val="40"/>
        </w:rPr>
        <w:t> </w:t>
      </w:r>
      <w:r>
        <w:rPr/>
        <w:t>ser taxadas. Sugere a leitura de duas obras “ Dinheiro Dinheiro”! por João Saiad e “ História do Futuro” por Mirian</w:t>
      </w:r>
      <w:r>
        <w:rPr>
          <w:spacing w:val="35"/>
        </w:rPr>
        <w:t> </w:t>
      </w:r>
      <w:r>
        <w:rPr/>
        <w:t>Leitão.</w:t>
      </w:r>
      <w:r>
        <w:rPr>
          <w:spacing w:val="39"/>
        </w:rPr>
        <w:t> </w:t>
      </w:r>
      <w:r>
        <w:rPr/>
        <w:t>Passando</w:t>
      </w:r>
      <w:r>
        <w:rPr>
          <w:spacing w:val="35"/>
        </w:rPr>
        <w:t> </w:t>
      </w:r>
      <w:r>
        <w:rPr/>
        <w:t>para</w:t>
      </w:r>
      <w:r>
        <w:rPr>
          <w:spacing w:val="33"/>
        </w:rPr>
        <w:t> </w:t>
      </w:r>
      <w:r>
        <w:rPr/>
        <w:t>o</w:t>
      </w:r>
      <w:r>
        <w:rPr>
          <w:spacing w:val="35"/>
        </w:rPr>
        <w:t> </w:t>
      </w:r>
      <w:r>
        <w:rPr/>
        <w:t>terceiro</w:t>
      </w:r>
      <w:r>
        <w:rPr>
          <w:spacing w:val="35"/>
        </w:rPr>
        <w:t> </w:t>
      </w:r>
      <w:r>
        <w:rPr/>
        <w:t>item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pauta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Presidente</w:t>
      </w:r>
      <w:r>
        <w:rPr>
          <w:spacing w:val="33"/>
        </w:rPr>
        <w:t> </w:t>
      </w:r>
      <w:r>
        <w:rPr/>
        <w:t>do</w:t>
      </w:r>
      <w:r>
        <w:rPr>
          <w:spacing w:val="35"/>
        </w:rPr>
        <w:t> </w:t>
      </w:r>
      <w:r>
        <w:rPr/>
        <w:t>comitê</w:t>
      </w:r>
      <w:r>
        <w:rPr>
          <w:spacing w:val="35"/>
        </w:rPr>
        <w:t> </w:t>
      </w:r>
      <w:r>
        <w:rPr/>
        <w:t>comenta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temos</w:t>
      </w:r>
      <w:r>
        <w:rPr>
          <w:spacing w:val="37"/>
        </w:rPr>
        <w:t> </w:t>
      </w:r>
      <w:r>
        <w:rPr/>
        <w:t>um saldo de R$ 736.000,00 na conta corrente previdenciária após o pagamento da folha. No quarto item da pauta o Diretor de Administração e Finanças, apresentou o fluxo de caixa para o mês corrente com uma simulação dos compromissos até o fim do mês. No quinto item da pauta proposições de investimentos e desinvestimentos a Presidente do Comitê sugere a aplicação dos recursos do Fasse no DI em sua</w:t>
      </w:r>
      <w:r>
        <w:rPr>
          <w:spacing w:val="40"/>
        </w:rPr>
        <w:t> </w:t>
      </w:r>
      <w:r>
        <w:rPr/>
        <w:t>totalidade já que não existe possibilidade de desenquadramento, o que foi aceito por todos. No sexto item</w:t>
      </w:r>
      <w:r>
        <w:rPr>
          <w:spacing w:val="40"/>
        </w:rPr>
        <w:t> </w:t>
      </w:r>
      <w:r>
        <w:rPr/>
        <w:t>da pauta: Relatório ANBIMA a Presidente do Comitê apresenta o relatório sucintamente fazendo uma correlação</w:t>
      </w:r>
      <w:r>
        <w:rPr>
          <w:spacing w:val="26"/>
        </w:rPr>
        <w:t> </w:t>
      </w:r>
      <w:r>
        <w:rPr/>
        <w:t>da</w:t>
      </w:r>
      <w:r>
        <w:rPr>
          <w:spacing w:val="26"/>
        </w:rPr>
        <w:t> </w:t>
      </w:r>
      <w:r>
        <w:rPr/>
        <w:t>nossa</w:t>
      </w:r>
      <w:r>
        <w:rPr>
          <w:spacing w:val="24"/>
        </w:rPr>
        <w:t> </w:t>
      </w:r>
      <w:r>
        <w:rPr/>
        <w:t>taxa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administração</w:t>
      </w:r>
      <w:r>
        <w:rPr>
          <w:spacing w:val="24"/>
        </w:rPr>
        <w:t> </w:t>
      </w:r>
      <w:r>
        <w:rPr/>
        <w:t>com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média</w:t>
      </w:r>
      <w:r>
        <w:rPr>
          <w:spacing w:val="24"/>
        </w:rPr>
        <w:t> </w:t>
      </w:r>
      <w:r>
        <w:rPr/>
        <w:t>do</w:t>
      </w:r>
      <w:r>
        <w:rPr>
          <w:spacing w:val="26"/>
        </w:rPr>
        <w:t> </w:t>
      </w:r>
      <w:r>
        <w:rPr/>
        <w:t>País</w:t>
      </w:r>
      <w:r>
        <w:rPr>
          <w:spacing w:val="27"/>
        </w:rPr>
        <w:t> </w:t>
      </w:r>
      <w:r>
        <w:rPr/>
        <w:t>que</w:t>
      </w:r>
      <w:r>
        <w:rPr>
          <w:spacing w:val="24"/>
        </w:rPr>
        <w:t> </w:t>
      </w:r>
      <w:r>
        <w:rPr/>
        <w:t>é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0,68%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nossa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0,20%, bem abaixo da média do País. O presidente do INPAS solicita que seja contatado o gerente do BB para sabermos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resultado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assembléia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BB,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respeito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mudança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cláusula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fundos</w:t>
      </w:r>
      <w:r>
        <w:rPr>
          <w:spacing w:val="40"/>
        </w:rPr>
        <w:t> </w:t>
      </w:r>
      <w:r>
        <w:rPr/>
        <w:t>para Investidor qualificado. No sétimo e último ponto da pauta: Assuntos gerais, a Presidente do Comitê parabenizou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servidora</w:t>
      </w:r>
      <w:r>
        <w:rPr>
          <w:spacing w:val="40"/>
        </w:rPr>
        <w:t> </w:t>
      </w:r>
      <w:r>
        <w:rPr/>
        <w:t>Lucimar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Glória</w:t>
      </w:r>
      <w:r>
        <w:rPr>
          <w:spacing w:val="40"/>
        </w:rPr>
        <w:t> </w:t>
      </w:r>
      <w:r>
        <w:rPr/>
        <w:t>Gomes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seu</w:t>
      </w:r>
      <w:r>
        <w:rPr>
          <w:spacing w:val="40"/>
        </w:rPr>
        <w:t> </w:t>
      </w:r>
      <w:r>
        <w:rPr/>
        <w:t>sucesso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Certificada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CPA-10, citando que 90% do Comitê está certificado. Nada mais havendo a tratar, a senhora Presidente deu por encerrada a presente reunião às 16:20, cuja Ata segue lavrada por mim, Daniel Luiz Simões Campos, secretário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Comitê,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submeterei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aprovação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membros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devidamente</w:t>
      </w:r>
      <w:r>
        <w:rPr>
          <w:spacing w:val="40"/>
        </w:rPr>
        <w:t> </w:t>
      </w:r>
      <w:r>
        <w:rPr/>
        <w:t>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244" w:lineRule="auto" w:before="97"/>
        <w:ind w:left="905" w:firstLine="350"/>
      </w:pPr>
      <w:r>
        <w:rPr/>
        <w:t>Daniel Luiz Simões Campos Diretor de Administração e Finanças</w:t>
      </w:r>
    </w:p>
    <w:p>
      <w:pPr>
        <w:pStyle w:val="BodyText"/>
        <w:spacing w:before="4"/>
        <w:ind w:left="2036"/>
      </w:pPr>
      <w:r>
        <w:rPr>
          <w:spacing w:val="-2"/>
        </w:rPr>
        <w:t>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244" w:lineRule="auto"/>
        <w:ind w:left="1079" w:right="212"/>
        <w:jc w:val="center"/>
      </w:pPr>
      <w:r>
        <w:rPr/>
        <w:t>Adriana Catarina da Costa Gestora Previdenciária Presidente do Comitê</w:t>
      </w:r>
    </w:p>
    <w:p>
      <w:pPr>
        <w:pStyle w:val="BodyText"/>
        <w:spacing w:line="244" w:lineRule="auto" w:before="97"/>
        <w:ind w:left="1210" w:right="1078" w:firstLine="43"/>
      </w:pPr>
      <w:r>
        <w:rPr/>
        <w:br w:type="column"/>
      </w:r>
      <w:r>
        <w:rPr/>
        <w:t>Marcus Antonio Curvelo Diretor-Presidente</w:t>
      </w:r>
      <w:r>
        <w:rPr>
          <w:spacing w:val="10"/>
        </w:rPr>
        <w:t> </w:t>
      </w:r>
      <w:r>
        <w:rPr/>
        <w:t>do</w:t>
      </w:r>
      <w:r>
        <w:rPr>
          <w:spacing w:val="5"/>
        </w:rPr>
        <w:t> </w:t>
      </w:r>
      <w:r>
        <w:rPr>
          <w:spacing w:val="-4"/>
        </w:rPr>
        <w:t>INPAS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line="244" w:lineRule="auto"/>
        <w:ind w:left="1009" w:right="1078" w:hanging="104"/>
      </w:pPr>
      <w:r>
        <w:rPr/>
        <w:t>Claudia Miranda do Nascimento Chefe do Setor de Tesouraria</w:t>
      </w:r>
    </w:p>
    <w:p>
      <w:pPr>
        <w:pStyle w:val="BodyText"/>
        <w:spacing w:after="0" w:line="244" w:lineRule="auto"/>
        <w:sectPr>
          <w:type w:val="continuous"/>
          <w:pgSz w:w="11900" w:h="16840"/>
          <w:pgMar w:top="1380" w:bottom="280" w:left="1559" w:right="992"/>
          <w:cols w:num="2" w:equalWidth="0">
            <w:col w:w="4092" w:space="483"/>
            <w:col w:w="47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244" w:lineRule="auto" w:before="98"/>
        <w:ind w:left="939" w:right="38" w:firstLine="321"/>
      </w:pPr>
      <w:r>
        <w:rPr/>
        <w:t>Lucimar da Gloria Gomes Chefe do Setor de Contabilidade</w:t>
      </w:r>
    </w:p>
    <w:p>
      <w:pPr>
        <w:pStyle w:val="BodyText"/>
        <w:spacing w:line="244" w:lineRule="auto" w:before="98"/>
        <w:ind w:left="1028" w:right="1024" w:hanging="90"/>
      </w:pPr>
      <w:r>
        <w:rPr/>
        <w:br w:type="column"/>
      </w:r>
      <w:r>
        <w:rPr/>
        <w:t>Carla Maduro Vogas Tavares Gestora Previdenciária</w:t>
      </w:r>
    </w:p>
    <w:p>
      <w:pPr>
        <w:pStyle w:val="BodyText"/>
        <w:spacing w:after="0" w:line="244" w:lineRule="auto"/>
        <w:sectPr>
          <w:type w:val="continuous"/>
          <w:pgSz w:w="11900" w:h="16840"/>
          <w:pgMar w:top="1380" w:bottom="280" w:left="1559" w:right="992"/>
          <w:cols w:num="2" w:equalWidth="0">
            <w:col w:w="3797" w:space="1048"/>
            <w:col w:w="450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spacing w:line="247" w:lineRule="auto"/>
        <w:ind w:left="1409" w:right="5673" w:firstLine="52"/>
      </w:pPr>
      <w:r>
        <w:rPr/>
        <w:t>Elizabeth</w:t>
      </w:r>
      <w:r>
        <w:rPr>
          <w:spacing w:val="80"/>
        </w:rPr>
        <w:t> </w:t>
      </w:r>
      <w:r>
        <w:rPr/>
        <w:t>Nottini servidora convidada</w:t>
      </w:r>
    </w:p>
    <w:p>
      <w:pPr>
        <w:pStyle w:val="BodyText"/>
        <w:spacing w:after="0" w:line="247" w:lineRule="auto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2025-05-19T15:45:34Z</dcterms:created>
  <dcterms:modified xsi:type="dcterms:W3CDTF">2025-05-19T15:45:34Z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