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08"/>
        <w:gridCol w:w="1856"/>
        <w:gridCol w:w="1390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24.398.995,87</w:t>
            </w:r>
          </w:p>
        </w:tc>
        <w:tc>
          <w:tcPr>
            <w:tcW w:w="1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23.966.002,43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21.437.467,34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19.417.530,96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21.437.467,34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19.417.530,96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21.437.467,34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19.417.530,96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21.393.591,05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19.461.407,25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20.551.658,65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19.348.341,35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20.551.658,65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19.348.341,35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20.551.658,65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19.348.341,35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08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3.141.781,88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36.758.218,12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169.478,38</w:t>
            </w:r>
          </w:p>
        </w:tc>
        <w:tc>
          <w:tcPr>
            <w:tcW w:w="1856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169.478,38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10.502.719,35</w:t>
            </w:r>
          </w:p>
        </w:tc>
        <w:tc>
          <w:tcPr>
            <w:tcW w:w="1856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10.502.719,35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17.284,54</w:t>
            </w:r>
          </w:p>
        </w:tc>
        <w:tc>
          <w:tcPr>
            <w:tcW w:w="1856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17.284,54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2.718,56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2.718,56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3.313,28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3.313,28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1.524,33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1.524,33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1.926,30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1.926,30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197.160,45</w:t>
            </w:r>
          </w:p>
        </w:tc>
        <w:tc>
          <w:tcPr>
            <w:tcW w:w="1856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197.160,45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6.499.190,67</w:t>
            </w:r>
          </w:p>
        </w:tc>
        <w:tc>
          <w:tcPr>
            <w:tcW w:w="1856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6.499.190,67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1.597,59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1.597,59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1.619,90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1.619,90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2.358,90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2.358,90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856" w:type="dxa"/>
          </w:tcPr>
          <w:p>
            <w:pPr>
              <w:pStyle w:val="TableParagraph"/>
              <w:ind w:right="4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2.289,56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2.289,56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6.567,79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6.567,79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743.130,98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80.534,43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743.130,98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80.534,43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08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98.801,42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32.531,47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08" w:type="dxa"/>
          </w:tcPr>
          <w:p>
            <w:pPr>
              <w:pStyle w:val="TableParagraph"/>
              <w:spacing w:line="141" w:lineRule="exact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98.801,42</w:t>
            </w:r>
          </w:p>
        </w:tc>
        <w:tc>
          <w:tcPr>
            <w:tcW w:w="1856" w:type="dxa"/>
          </w:tcPr>
          <w:p>
            <w:pPr>
              <w:pStyle w:val="TableParagraph"/>
              <w:spacing w:line="141" w:lineRule="exact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41" w:lineRule="exact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32.531,47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43.876,29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43.876,29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43.876,29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43.876,29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43.876,29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43.876,29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43.876,29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43.876,29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5.437,12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5.437,12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3.852,63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3.852,63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3.195,18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3.195,18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6.626,61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6.626,61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3.239,90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3.239,90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4.717,83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4.717,83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4.579,07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4.579,07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11.973,67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11.973,67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240.162,46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19.837,54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240.162,46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19.837,54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240.162,46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19.837,54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240.162,46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19.837,54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240.162,46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19.837,54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2.721.366,07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4.508.633,93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9.253,41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746,59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9.253,41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746,59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9.253,41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746,59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9.253,41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746,59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9.253,41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746,59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9.253,41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746,59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2.712.112,66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4.507.887,34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2.702.388,30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4.497.611,70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2.702.388,30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4.497.611,70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2.702.388,30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4.497.611,70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9.724,36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10.275,64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9.724,36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10.275,64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9.724,36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10.275,64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9.724,36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10.275,64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24.398.995,87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17.453.753,06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41.419.755,49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41.760.529,87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45.482.471,83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41.678.150,13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16.531.486,98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41.678.150,13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16.531.486,98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41.678.150,13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16.531.486,98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41.678.150,13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16.531.486,98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41.678.150,13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16.531.486,98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41.678.150,13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16.531.486,98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41.678.150,13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16.531.486,98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338.956,65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338.956,65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21.005.449,31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21.005.449,31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34.568,58</w:t>
            </w:r>
          </w:p>
        </w:tc>
        <w:tc>
          <w:tcPr>
            <w:tcW w:w="1857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34.568,58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12.998.381,34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12.998.381,34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394.321,35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394.321,35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6.288.008,21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32.995.628,90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25.623,03</w:t>
            </w:r>
          </w:p>
        </w:tc>
        <w:tc>
          <w:tcPr>
            <w:tcW w:w="1857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25.623,03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305.710,28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82.379,74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7.620,26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82.379,74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7.620,26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82.379,74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7.620,26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82.379,74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7.620,26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82.379,74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7.620,26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82.379,74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7.620,26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SETEMBRO/2020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41.760.529,87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34.797.300,26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80.279.772,09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66.159.525,74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52.251.053,32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121.699.527,58</w:t>
            </w:r>
          </w:p>
        </w:tc>
      </w:tr>
    </w:tbl>
    <w:sectPr>
      <w:pgSz w:w="16850" w:h="11910" w:orient="landscape"/>
      <w:pgMar w:header="563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20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444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25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439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30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434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699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67464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04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459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10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67454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15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67449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(ANEXO 10 - LEI 4320/64) - DE JANEIRO A SETEMBRO/2020</dc:title>
  <dcterms:created xsi:type="dcterms:W3CDTF">2025-06-23T19:12:32Z</dcterms:created>
  <dcterms:modified xsi:type="dcterms:W3CDTF">2025-06-23T19:12:32Z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i.Maq v.6.9.0.0 © Diretriz</vt:lpwstr>
  </property>
  <property fmtid="{D5CDD505-2E9C-101B-9397-08002B2CF9AE}" pid="4" name="Producer">
    <vt:lpwstr>32464111211012013964 (19/10/2020 13:10:02)</vt:lpwstr>
  </property>
  <property fmtid="{D5CDD505-2E9C-101B-9397-08002B2CF9AE}" pid="5" name="LastSaved">
    <vt:filetime>2020-10-19T00:00:00Z</vt:filetime>
  </property>
</Properties>
</file>