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083"/>
        <w:gridCol w:w="1833"/>
        <w:gridCol w:w="1527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48.364.998,30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34.794.995,82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13.570.002,48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30.703.789,36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10.151.208,94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30.703.789,36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10.151.208,94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30.703.789,36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10.151.208,94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30.642.989,06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10.212.009,24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29.551.042,67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10.348.957,33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29.551.042,67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10.348.957,33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29.551.042,67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10.348.957,33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4.066.310,45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35.833.689,55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271.817,16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271.817,16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16.365.602,49</w:t>
            </w:r>
          </w:p>
        </w:tc>
        <w:tc>
          <w:tcPr>
            <w:tcW w:w="1833" w:type="dxa"/>
          </w:tcPr>
          <w:p>
            <w:pPr>
              <w:pStyle w:val="TableParagraph"/>
              <w:ind w:right="43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16.365.602,49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22.362,25</w:t>
            </w:r>
          </w:p>
        </w:tc>
        <w:tc>
          <w:tcPr>
            <w:tcW w:w="1833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22.362,25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4.485,64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4.485,64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4.221,64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4.221,64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2.032,44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2.032,44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2.788,30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2.788,30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263.553,88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263.553,88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8.528.382,93</w:t>
            </w:r>
          </w:p>
        </w:tc>
        <w:tc>
          <w:tcPr>
            <w:tcW w:w="1833" w:type="dxa"/>
          </w:tcPr>
          <w:p>
            <w:pPr>
              <w:pStyle w:val="TableParagraph"/>
              <w:ind w:right="43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8.528.382,93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2.485,14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2.485,14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2.298,74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2.298,74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3.548,25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3.548,25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152,93</w:t>
            </w:r>
          </w:p>
        </w:tc>
        <w:tc>
          <w:tcPr>
            <w:tcW w:w="1833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152,93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3.270,80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3.270,80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7.729,63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7.729,63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823.665,41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967.181,71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143.516,30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Inativo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823.665,41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967.181,71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143.516,30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131.332,89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124.764,68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6.568,21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1.2.1.8.01.03.01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131.332,89</w:t>
            </w:r>
          </w:p>
        </w:tc>
        <w:tc>
          <w:tcPr>
            <w:tcW w:w="2083" w:type="dxa"/>
          </w:tcPr>
          <w:p>
            <w:pPr>
              <w:pStyle w:val="TableParagraph"/>
              <w:spacing w:line="164" w:lineRule="exact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124.764,68</w:t>
            </w:r>
          </w:p>
        </w:tc>
        <w:tc>
          <w:tcPr>
            <w:tcW w:w="1833" w:type="dxa"/>
          </w:tcPr>
          <w:p>
            <w:pPr>
              <w:pStyle w:val="TableParagraph"/>
              <w:spacing w:line="164" w:lineRule="exact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spacing w:line="164" w:lineRule="exact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6.568,21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13"/>
        <w:gridCol w:w="1593"/>
        <w:gridCol w:w="2195"/>
        <w:gridCol w:w="1765"/>
        <w:gridCol w:w="1481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8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</w:t>
            </w:r>
          </w:p>
        </w:tc>
        <w:tc>
          <w:tcPr>
            <w:tcW w:w="6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765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765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765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60.800,30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8.971,22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8.971,22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1.2.1.8.03.01.01.01.03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5.576,63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5.576,63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1.2.1.8.03.01.01.01.05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4.970,28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4.970,28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8.443,31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8.443,31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1.2.1.8.03.01.01.01.10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4.597,58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4.597,58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305,80</w:t>
            </w:r>
          </w:p>
        </w:tc>
        <w:tc>
          <w:tcPr>
            <w:tcW w:w="1765" w:type="dxa"/>
          </w:tcPr>
          <w:p>
            <w:pPr>
              <w:pStyle w:val="TableParagraph"/>
              <w:ind w:right="47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305,80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7.096,58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7.096,58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1.2.1.8.03.01.01.01.15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6.541,55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6.541,55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14.297,35</w:t>
            </w:r>
          </w:p>
        </w:tc>
        <w:tc>
          <w:tcPr>
            <w:tcW w:w="1765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14.297,35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419.453,46</w:t>
            </w:r>
          </w:p>
        </w:tc>
        <w:tc>
          <w:tcPr>
            <w:tcW w:w="1765" w:type="dxa"/>
          </w:tcPr>
          <w:p>
            <w:pPr>
              <w:pStyle w:val="TableParagraph"/>
              <w:ind w:right="4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159.453,46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419.453,46</w:t>
            </w:r>
          </w:p>
        </w:tc>
        <w:tc>
          <w:tcPr>
            <w:tcW w:w="1765" w:type="dxa"/>
          </w:tcPr>
          <w:p>
            <w:pPr>
              <w:pStyle w:val="TableParagraph"/>
              <w:ind w:right="4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159.453,46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419.453,46</w:t>
            </w:r>
          </w:p>
        </w:tc>
        <w:tc>
          <w:tcPr>
            <w:tcW w:w="1765" w:type="dxa"/>
          </w:tcPr>
          <w:p>
            <w:pPr>
              <w:pStyle w:val="TableParagraph"/>
              <w:ind w:right="4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159.453,46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419.453,46</w:t>
            </w:r>
          </w:p>
        </w:tc>
        <w:tc>
          <w:tcPr>
            <w:tcW w:w="1765" w:type="dxa"/>
          </w:tcPr>
          <w:p>
            <w:pPr>
              <w:pStyle w:val="TableParagraph"/>
              <w:ind w:right="4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159.453,46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419.453,46</w:t>
            </w:r>
          </w:p>
        </w:tc>
        <w:tc>
          <w:tcPr>
            <w:tcW w:w="1765" w:type="dxa"/>
          </w:tcPr>
          <w:p>
            <w:pPr>
              <w:pStyle w:val="TableParagraph"/>
              <w:ind w:right="4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159.453,46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593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7.230.000,00</w:t>
            </w:r>
          </w:p>
        </w:tc>
        <w:tc>
          <w:tcPr>
            <w:tcW w:w="2195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3.671.753,00</w:t>
            </w:r>
          </w:p>
        </w:tc>
        <w:tc>
          <w:tcPr>
            <w:tcW w:w="1765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3.558.247,00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13.910,12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3.910,12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195" w:type="dxa"/>
          </w:tcPr>
          <w:p>
            <w:pPr>
              <w:pStyle w:val="TableParagraph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13.910,12</w:t>
            </w:r>
          </w:p>
        </w:tc>
        <w:tc>
          <w:tcPr>
            <w:tcW w:w="1765" w:type="dxa"/>
          </w:tcPr>
          <w:p>
            <w:pPr>
              <w:pStyle w:val="TableParagraph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3.910,12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13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593" w:type="dxa"/>
          </w:tcPr>
          <w:p>
            <w:pPr>
              <w:pStyle w:val="TableParagraph"/>
              <w:spacing w:line="164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195" w:type="dxa"/>
          </w:tcPr>
          <w:p>
            <w:pPr>
              <w:pStyle w:val="TableParagraph"/>
              <w:spacing w:line="164" w:lineRule="exact"/>
              <w:ind w:right="5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13.910,12</w:t>
            </w:r>
          </w:p>
        </w:tc>
        <w:tc>
          <w:tcPr>
            <w:tcW w:w="1765" w:type="dxa"/>
          </w:tcPr>
          <w:p>
            <w:pPr>
              <w:pStyle w:val="TableParagraph"/>
              <w:spacing w:line="164" w:lineRule="exact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3.910,12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13.910,12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3.910,12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13.910,12</w:t>
            </w:r>
          </w:p>
        </w:tc>
        <w:tc>
          <w:tcPr>
            <w:tcW w:w="1832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3.910,12</w:t>
            </w:r>
          </w:p>
        </w:tc>
        <w:tc>
          <w:tcPr>
            <w:tcW w:w="1526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13.910,12</w:t>
            </w:r>
          </w:p>
        </w:tc>
        <w:tc>
          <w:tcPr>
            <w:tcW w:w="1832" w:type="dxa"/>
          </w:tcPr>
          <w:p>
            <w:pPr>
              <w:pStyle w:val="TableParagraph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3.910,12</w:t>
            </w:r>
          </w:p>
        </w:tc>
        <w:tc>
          <w:tcPr>
            <w:tcW w:w="1526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3.657.842,88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3.562.157,12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3.643.742,67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3.556.257,33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3.643.742,67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3.556.257,33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3.643.742,67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3.556.257,33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14.100,21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5.899,79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Financeiras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14.100,21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5.899,79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1.9.9.0.99.02.01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Financeiras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14.100,21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5.899,79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1.9.9.0.99.02.01.02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14.100,21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5.899,79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48.364.998,30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34.794.995,82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25.852.412,40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39.422.414,88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810"/>
        <w:gridCol w:w="1695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87.243.001,70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59.778.626,98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27.464.374,72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59.658.310,44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1.448.673,33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543.633,98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543.633,98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32.730.457,07</w:t>
            </w:r>
          </w:p>
        </w:tc>
        <w:tc>
          <w:tcPr>
            <w:tcW w:w="1832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32.730.457,07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44.723,79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44.723,79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7.2.1.8.03.01.01.01.05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15.824.774,68</w:t>
            </w:r>
          </w:p>
        </w:tc>
        <w:tc>
          <w:tcPr>
            <w:tcW w:w="1832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15.824.774,68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7.2.1.8.03.01.01.01.06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1.231.991,18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1.231.991,18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7.2.1.8.03.01.01.01.07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527.108,24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527.108,24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7.2.1.8.03.01.01.01.08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39.283.637,11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8.137.156,81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31.146.480,30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7.2.1.8.03.01.01.01.09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1.572.000,00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287.131,38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25.623,03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25.623,03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7.2.1.8.03.01.01.01.14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COMDEP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7.2.1.8.03.01.01.01.15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305.710,28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120.316,54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30.316,54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810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95" w:type="dxa"/>
          </w:tcPr>
          <w:p>
            <w:pPr>
              <w:pStyle w:val="TableParagraph"/>
              <w:spacing w:line="164" w:lineRule="exact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spacing w:line="164" w:lineRule="exact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spacing w:line="164" w:lineRule="exact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1"/>
        <w:gridCol w:w="1447"/>
        <w:gridCol w:w="2082"/>
        <w:gridCol w:w="1787"/>
        <w:gridCol w:w="1571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7.9.9.0.01</w:t>
            </w:r>
          </w:p>
        </w:tc>
        <w:tc>
          <w:tcPr>
            <w:tcW w:w="72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4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7.9.9.0.01.01</w:t>
            </w:r>
          </w:p>
        </w:tc>
        <w:tc>
          <w:tcPr>
            <w:tcW w:w="72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4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1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7.9.9.0.01.01.01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Intraorçamentária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Aportes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Periódicos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Amortização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Déficit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Atuarial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8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87.243.001,70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59.778.626,98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50.958.628,51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78.423.003,23</w:t>
            </w:r>
          </w:p>
        </w:tc>
      </w:tr>
      <w:tr>
        <w:trPr>
          <w:trHeight w:val="285" w:hRule="atLeast"/>
        </w:trPr>
        <w:tc>
          <w:tcPr>
            <w:tcW w:w="88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135.608.000,00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94.573.622,80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76.811.040,91</w:t>
            </w:r>
          </w:p>
        </w:tc>
        <w:tc>
          <w:tcPr>
            <w:tcW w:w="15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117.845.418,11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tabs>
          <w:tab w:pos="10129" w:val="left" w:leader="none"/>
        </w:tabs>
        <w:spacing w:line="20" w:lineRule="exact"/>
        <w:ind w:left="24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8595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885950" cy="9525"/>
                          <a:chExt cx="188595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885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9525">
                                <a:moveTo>
                                  <a:pt x="188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885950" y="9525"/>
                                </a:lnTo>
                                <a:lnTo>
                                  <a:pt x="188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pt;height:.75pt;mso-position-horizontal-relative:char;mso-position-vertical-relative:line" id="docshapegroup11" coordorigin="0,0" coordsize="2970,15">
                <v:rect style="position:absolute;left:0;top:0;width:2970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14550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114550" cy="9525"/>
                          <a:chExt cx="211455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114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9525">
                                <a:moveTo>
                                  <a:pt x="211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114550" y="9525"/>
                                </a:lnTo>
                                <a:lnTo>
                                  <a:pt x="211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6.5pt;height:.75pt;mso-position-horizontal-relative:char;mso-position-vertical-relative:line" id="docshapegroup13" coordorigin="0,0" coordsize="3330,15">
                <v:rect style="position:absolute;left:0;top:0;width:3330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spacing w:line="273" w:lineRule="auto" w:before="10"/>
        <w:ind w:left="2537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JOÃO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ANTONIUS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VON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SEEHAUSEN DIRETOR PRESIDENTE</w:t>
      </w:r>
    </w:p>
    <w:p>
      <w:pPr>
        <w:spacing w:before="0"/>
        <w:ind w:left="253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CPF: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126.571.477-</w:t>
      </w:r>
      <w:r>
        <w:rPr>
          <w:rFonts w:ascii="Arial MT"/>
          <w:spacing w:val="-5"/>
          <w:sz w:val="16"/>
        </w:rPr>
        <w:t>04</w:t>
      </w:r>
    </w:p>
    <w:p>
      <w:pPr>
        <w:spacing w:before="10"/>
        <w:ind w:left="2537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LUCIMAR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GLÓRIA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pacing w:val="-2"/>
          <w:sz w:val="16"/>
        </w:rPr>
        <w:t>GOMES</w:t>
      </w:r>
    </w:p>
    <w:p>
      <w:pPr>
        <w:spacing w:line="273" w:lineRule="auto" w:before="26"/>
        <w:ind w:left="2537" w:right="239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CHEFE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DIVISÃO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CONTABILIDADE </w:t>
      </w:r>
      <w:r>
        <w:rPr>
          <w:rFonts w:ascii="Arial MT" w:hAnsi="Arial MT"/>
          <w:spacing w:val="-2"/>
          <w:sz w:val="16"/>
        </w:rPr>
        <w:t>085600/O-7</w:t>
      </w:r>
    </w:p>
    <w:sectPr>
      <w:type w:val="continuous"/>
      <w:pgSz w:w="16850" w:h="11910" w:orient="landscape"/>
      <w:pgMar w:header="581" w:footer="590" w:top="1400" w:bottom="780" w:left="566" w:right="566"/>
      <w:cols w:num="2" w:equalWidth="0">
        <w:col w:w="5308" w:space="2372"/>
        <w:col w:w="8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619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8028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670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7977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721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7926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516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813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568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808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JOÃO ANTONIUS VON SEEHAUSEN (DIRETOR PRESIDENTE, CPF 126.571.477-04), LUCIMAR DA GLÓRIA GOMES (CHEFE DA DIVISÃO DE CONTABILIDADE). &lt;pag:5;pag.x:1123;pag.y:794;pos.x1:38;pos.y1:322;pos.x2:387;pos.y2:362=id:32464111211012013964;orgao:IN2020;cod:13;nome:JOÃO ANTONIUS VON SEEHAUSEN;cargo:DIRETOR PRESIDENTE;documento:CPF 126.571.477-04;exibicao:eadPadrao;contador:1;descricao:1-JOÃO ANTONIUS VON SEEHAUSEN&gt; &lt;pag:5;pag.x:1123;pag.y:794;pos.x1:561;pos.y1:322;pos.x2:910;pos.y2:362=id:32464111211012013964;orgao:IN2020;cod:4;nome:LUCIMAR DA GLÓRIA GOMES;cargo:CHEFE DA DIVISÃO DE CONTABILIDADE;documento:;exibicao:eadPadrao;contador:1;descricao:2-LUCIMAR DA GLÓRIA GOMES&gt; </cp:keywords>
  <dc:subject>IN 2020 (INSTITUTO DE PREVIDÊNCIA E ASSISTÊNCIA SOCIAL DOS SERVIDORES PÚBLICOS DE PETRÓPOLIS - RJ)</dc:subject>
  <dc:title>COMPARATIVO DA RECEITA ORÇADA COM A ARRECADADA - (ANEXO 10 - LEI 4320/64)</dc:title>
  <dcterms:created xsi:type="dcterms:W3CDTF">2025-06-23T19:14:58Z</dcterms:created>
  <dcterms:modified xsi:type="dcterms:W3CDTF">2025-06-23T19:14:58Z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(24/03/2025 11:08:21)</vt:lpwstr>
  </property>
  <property fmtid="{D5CDD505-2E9C-101B-9397-08002B2CF9AE}" pid="5" name="LastSaved">
    <vt:filetime>2025-03-24T00:00:00Z</vt:filetime>
  </property>
</Properties>
</file>