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30.674.939,85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168.198.447,58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30.217.906,67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457.033,18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30.674.939,85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168.198.447,58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30.217.906,67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457.033,18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7.989.589,00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1.317.871,52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6.671.717,48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860.838,34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457.033,18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1.152.346,32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5.251.242,68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776.349,43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375.996,89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1.152.346,32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5.251.242,68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776.349,43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375.996,89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6.403.589,00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1.152.346,32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5.251.242,68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776.349,43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375.996,89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1.150.471,73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4.193.117,27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776.349,43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374.122,30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3.500.735,18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3.500.735,18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3.500.735,18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699.264,82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451.206,91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692.382,09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77.084,61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374.122,30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451.206,91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692.382,09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77.084,61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374.122,30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48.757,50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211.242,50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1.158,75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47.598,75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13.054,48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36.945,52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3.248,98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9.805,50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45.310,54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254.689,46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22.655,27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22.655,27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344.084,39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115.915,61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50.021,61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294.062,78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1.058.125,41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958.125,41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958.125,41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178.125,41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1.874,59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72.500,46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733.499,54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36.529,55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72.500,46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733.499,54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36.529,55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932"/>
        <w:gridCol w:w="1852"/>
        <w:gridCol w:w="1348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52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72.500,46</w:t>
            </w:r>
          </w:p>
        </w:tc>
        <w:tc>
          <w:tcPr>
            <w:tcW w:w="1348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733.499,54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36.529,55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57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57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72.500,46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733.499,54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36.529,55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392.992,20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392.992,20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192.992,20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27.007,80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45.492,66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340.507,34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9.521,75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45.492,66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340.507,34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9.521,75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45.492,66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110.507,34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9.521,75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35.970,91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348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4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2" w:type="dxa"/>
          </w:tcPr>
          <w:p>
            <w:pPr>
              <w:pStyle w:val="TableParagraph"/>
              <w:spacing w:before="14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348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2" w:type="dxa"/>
          </w:tcPr>
          <w:p>
            <w:pPr>
              <w:pStyle w:val="TableParagraph"/>
              <w:spacing w:line="141" w:lineRule="exact"/>
              <w:ind w:right="6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2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348" w:type="dxa"/>
          </w:tcPr>
          <w:p>
            <w:pPr>
              <w:pStyle w:val="TableParagraph"/>
              <w:spacing w:line="141" w:lineRule="exact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3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483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48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7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48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48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48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93.024,74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686.975,26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47.959,36</w:t>
            </w:r>
          </w:p>
        </w:tc>
        <w:tc>
          <w:tcPr>
            <w:tcW w:w="148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45.065,38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29.357.068,33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161.526.730,10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29.357.068,33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190.883.798,43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29.357.068,33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161.526.730,10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29.357.068,33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14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7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1.245.230,00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2"/>
                <w:sz w:val="14"/>
              </w:rPr>
              <w:t>1.238.133,33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7.096,67</w:t>
            </w:r>
          </w:p>
        </w:tc>
        <w:tc>
          <w:tcPr>
            <w:tcW w:w="1483" w:type="dxa"/>
          </w:tcPr>
          <w:p>
            <w:pPr>
              <w:pStyle w:val="TableParagraph"/>
              <w:spacing w:line="141" w:lineRule="exact"/>
              <w:ind w:right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29.349.971,66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160.288.596,77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29.349.971,66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157.844.929,05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157.844.929,05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156.364.929,05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156.364.929,05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29.035.639,38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25.159.287,46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134.191.280,97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25.159.287,46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3.876.351,92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22.173.648,08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3.876.351,92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2.443.667,72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85"/>
        <w:jc w:val="center"/>
      </w:pPr>
      <w:r>
        <w:rPr/>
        <w:t>COMPARATIVO DA DESPESA AUTORIZADA COM A REALIZADA - EM </w:t>
      </w:r>
      <w:r>
        <w:rPr>
          <w:spacing w:val="-2"/>
        </w:rPr>
        <w:t>FEVEREIRO/2023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2.443.667,72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2.443.667,72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2.443.667,72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314.332,28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191.650,78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968.349,22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191.650,78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122.681,50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1.475.318,50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122.681,50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30.674.939,85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168.198.447,58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30.217.906,67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457.033,18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FEVEREIRO/2023</dc:title>
  <dcterms:created xsi:type="dcterms:W3CDTF">2025-06-30T18:42:38Z</dcterms:created>
  <dcterms:modified xsi:type="dcterms:W3CDTF">2025-06-30T18:42:38Z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19:05:22)</vt:lpwstr>
  </property>
  <property fmtid="{D5CDD505-2E9C-101B-9397-08002B2CF9AE}" pid="5" name="LastSaved">
    <vt:filetime>2023-06-22T00:00:00Z</vt:filetime>
  </property>
</Properties>
</file>