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2.277.788,02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33.324.211,98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2.238.635,40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28.233.364,60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2.238.635,40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28.233.364,60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2.238.635,40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28.233.364,60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1.534,42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45.765,58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2.180.107,26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27.594.592,74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17.331,57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205.668,43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286.556,32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4.068.443,68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600.220,01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7.602.779,99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20.058,40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224.941,60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1.238.448,94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15.251.551,06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602,91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8.397,09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15.906,40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210.093,60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48.495,01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490.504,99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8.498,71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102.501,29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7316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35.500,38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1.764.499,62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35.500,38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1.764.499,62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16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35.500,38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1.764.499,62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35.500,38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1.764.499,62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35.500,38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1.564.499,62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1.431,98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18.568,02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2.274.135,78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29.997.864,22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1.431,98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18.568,02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1.431,98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18.568,02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1.431,98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18.568,02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2.220,26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3.307.779,74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583,58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3.300.416,42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583,58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3.300.416,42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583,58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416,42</w:t>
            </w:r>
          </w:p>
        </w:tc>
      </w:tr>
      <w:tr>
        <w:trPr>
          <w:trHeight w:val="270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3.300.000,00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45" w:top="1620" w:bottom="74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18"/>
        <w:gridCol w:w="1673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583,58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416,42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583,58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416,42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583,58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416,42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1.636,68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2.363,32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1.636,68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2.363,32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1.636,68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2.363,32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4.877.062,51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57.974.937,49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4.867.218,90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55.759.781,10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4.867.218,90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55.759.781,10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4.867.218,90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55.759.781,10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1.636,68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2.363,32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4.496.008,73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55.005.991,27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34.663,13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411.336,87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673.553,29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8.036.446,71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1.200.440,02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15.205.559,98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40.116,80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449.883,20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2.514.216,93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30.465.783,07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18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1.205,77</w:t>
            </w:r>
          </w:p>
        </w:tc>
        <w:tc>
          <w:tcPr>
            <w:tcW w:w="1673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16.794,23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31.812,79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420.187,21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4.496.008,73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55.005.991,27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371.210,17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753.789,83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92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4" w:lineRule="exact"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215.960,52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408.039,48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45" w:top="1620" w:bottom="74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6698"/>
        <w:gridCol w:w="2277"/>
        <w:gridCol w:w="2204"/>
        <w:gridCol w:w="1732"/>
        <w:gridCol w:w="1411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102.803,75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398.196,25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227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52.445,90</w:t>
            </w:r>
          </w:p>
        </w:tc>
        <w:tc>
          <w:tcPr>
            <w:tcW w:w="173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52.445,90</w:t>
            </w:r>
          </w:p>
        </w:tc>
        <w:tc>
          <w:tcPr>
            <w:tcW w:w="1411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22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371.210,17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52.445,90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806.235,73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113.156,39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2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698" w:type="dxa"/>
          </w:tcPr>
          <w:p>
            <w:pPr>
              <w:pStyle w:val="TableParagraph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27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70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45" w:top="1620" w:bottom="74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3760" id="docshape1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273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JUNHO/2015</w:t>
      </w:r>
    </w:p>
    <w:p>
      <w:pPr>
        <w:tabs>
          <w:tab w:pos="9123" w:val="left" w:leader="none"/>
          <w:tab w:pos="11058" w:val="left" w:leader="none"/>
          <w:tab w:pos="13128" w:val="left" w:leader="none"/>
          <w:tab w:pos="14658" w:val="left" w:leader="none"/>
        </w:tabs>
        <w:spacing w:before="123"/>
        <w:ind w:left="1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361950</wp:posOffset>
                </wp:positionH>
                <wp:positionV relativeFrom="paragraph">
                  <wp:posOffset>201954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5.901953pt;width:785.25pt;height:.75pt;mso-position-horizontal-relative:page;mso-position-vertical-relative:paragraph;z-index:1573324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3"/>
          <w:sz w:val="16"/>
        </w:rPr>
        <w:t>TOTAL GERAL DA </w:t>
      </w:r>
      <w:r>
        <w:rPr>
          <w:b/>
          <w:spacing w:val="-2"/>
          <w:position w:val="3"/>
          <w:sz w:val="16"/>
        </w:rPr>
        <w:t>RECEITA</w:t>
      </w:r>
      <w:r>
        <w:rPr>
          <w:b/>
          <w:position w:val="3"/>
          <w:sz w:val="16"/>
        </w:rPr>
        <w:tab/>
      </w:r>
      <w:r>
        <w:rPr>
          <w:b/>
          <w:spacing w:val="-2"/>
          <w:sz w:val="16"/>
        </w:rPr>
        <w:t>98.454.000,00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7.154.850,53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52.445,90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91.351.595,37</w:t>
      </w:r>
    </w:p>
    <w:sectPr>
      <w:pgSz w:w="16850" w:h="11910" w:orient="landscape"/>
      <w:pgMar w:header="570" w:footer="545" w:top="1620" w:bottom="7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70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2944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755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8289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48550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601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8304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8652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8299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2025-06-25T19:07:17Z</dcterms:created>
  <dcterms:modified xsi:type="dcterms:W3CDTF">2025-06-25T19:07:17Z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2015-08-07T00:00:00Z</vt:filetime>
  </property>
</Properties>
</file>