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12"/>
        </w:rPr>
      </w:pPr>
    </w:p>
    <w:p>
      <w:pPr>
        <w:tabs>
          <w:tab w:pos="5300" w:val="left" w:leader="none"/>
          <w:tab w:pos="7655" w:val="left" w:leader="none"/>
        </w:tabs>
        <w:spacing w:line="240" w:lineRule="auto"/>
        <w:ind w:left="2828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096235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235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1021089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9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25470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470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3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13°SALÁRIO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2014</w:t>
      </w:r>
    </w:p>
    <w:p>
      <w:pPr>
        <w:pStyle w:val="BodyText"/>
        <w:spacing w:before="59" w:after="1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889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529.136,55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257.088,76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786.225,31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28.381,86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14.170,97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42.552,83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3780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2.313.480,21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1.390.274,22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3.703.754,43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2062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1.205.154,58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610.966,16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1.816.120,74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540,29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1.080,54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1.620,83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34.891,40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18.502,43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53.393,83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(agosto-</w:t>
            </w:r>
            <w:r>
              <w:rPr>
                <w:b/>
                <w:spacing w:val="-5"/>
                <w:sz w:val="19"/>
              </w:rPr>
              <w:t>14)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930,52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465,26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1.395,78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492,82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492,82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32.557,52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16.278,76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48.836,28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1893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50.386,47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50.386,47</w:t>
            </w:r>
          </w:p>
        </w:tc>
      </w:tr>
      <w:tr>
        <w:trPr>
          <w:trHeight w:val="234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8.851,68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8.851,68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6921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4.146.098,61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2.369.070,91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6.455.931,37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1893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50.386,47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50.386,47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8.851,68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8.851,68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9474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4.146.098,61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2.428.309,06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6.515.169,52</w:t>
            </w:r>
          </w:p>
        </w:tc>
      </w:tr>
    </w:tbl>
    <w:p>
      <w:pPr>
        <w:pStyle w:val="BodyText"/>
        <w:spacing w:before="205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292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179"/>
      </w:pPr>
      <w:r>
        <w:rPr/>
        <w:t>Valores</w:t>
      </w:r>
      <w:r>
        <w:rPr>
          <w:spacing w:val="-12"/>
        </w:rPr>
        <w:t> </w:t>
      </w:r>
      <w:r>
        <w:rPr/>
        <w:t>repassados</w:t>
      </w:r>
      <w:r>
        <w:rPr>
          <w:spacing w:val="-11"/>
        </w:rPr>
        <w:t> </w:t>
      </w:r>
      <w:r>
        <w:rPr/>
        <w:t>até</w:t>
      </w:r>
      <w:r>
        <w:rPr>
          <w:spacing w:val="-11"/>
        </w:rPr>
        <w:t> </w:t>
      </w:r>
      <w:r>
        <w:rPr/>
        <w:t>17-01-</w:t>
      </w:r>
      <w:r>
        <w:rPr>
          <w:spacing w:val="-4"/>
        </w:rPr>
        <w:t>2014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66"/>
        <w:ind w:left="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717685</wp:posOffset>
                </wp:positionH>
                <wp:positionV relativeFrom="paragraph">
                  <wp:posOffset>36575</wp:posOffset>
                </wp:positionV>
                <wp:extent cx="9525" cy="15748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57480">
                              <a:moveTo>
                                <a:pt x="9143" y="156971"/>
                              </a:moveTo>
                              <a:lnTo>
                                <a:pt x="9143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lnTo>
                                <a:pt x="9143" y="156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510639pt;margin-top:2.879999pt;width:.72pt;height:12.3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vl</w:t>
      </w:r>
      <w:r>
        <w:rPr>
          <w:spacing w:val="-7"/>
        </w:rPr>
        <w:t> </w:t>
      </w:r>
      <w:r>
        <w:rPr/>
        <w:t>maior</w:t>
      </w:r>
      <w:r>
        <w:rPr>
          <w:spacing w:val="-6"/>
        </w:rPr>
        <w:t> </w:t>
      </w:r>
      <w:r>
        <w:rPr/>
        <w:t>consig.</w:t>
      </w:r>
      <w:r>
        <w:rPr>
          <w:spacing w:val="-6"/>
        </w:rPr>
        <w:t> </w:t>
      </w:r>
      <w:r>
        <w:rPr/>
        <w:t>Part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consig.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nov/2014-</w:t>
      </w:r>
      <w:r>
        <w:rPr>
          <w:spacing w:val="-2"/>
        </w:rPr>
        <w:t>1.235.756,32</w:t>
      </w:r>
    </w:p>
    <w:p>
      <w:pPr>
        <w:pStyle w:val="BodyText"/>
        <w:spacing w:after="0"/>
        <w:sectPr>
          <w:pgSz w:w="16840" w:h="11900" w:orient="landscape"/>
          <w:pgMar w:top="1080" w:bottom="280" w:left="992" w:right="2409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53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978613" cy="46710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613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- 2014</dc:title>
  <dcterms:created xsi:type="dcterms:W3CDTF">2025-07-08T13:42:39Z</dcterms:created>
  <dcterms:modified xsi:type="dcterms:W3CDTF">2025-07-08T13:42:39Z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