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775" w:val="left" w:leader="none"/>
        </w:tabs>
        <w:spacing w:before="75"/>
        <w:ind w:left="2340" w:right="186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765809</wp:posOffset>
            </wp:positionH>
            <wp:positionV relativeFrom="paragraph">
              <wp:posOffset>48259</wp:posOffset>
            </wp:positionV>
            <wp:extent cx="1278890" cy="44323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6782" w:val="left" w:leader="none"/>
        </w:tabs>
        <w:spacing w:before="0"/>
        <w:ind w:left="294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pacing w:val="-5"/>
          <w:sz w:val="24"/>
        </w:rPr>
        <w:t>72</w:t>
      </w:r>
    </w:p>
    <w:p>
      <w:pPr>
        <w:tabs>
          <w:tab w:pos="6715" w:val="left" w:leader="none"/>
        </w:tabs>
        <w:spacing w:before="0"/>
        <w:ind w:left="294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n.º</w:t>
      </w:r>
      <w:r>
        <w:rPr>
          <w:rFonts w:ascii="Arial" w:hAnsi="Arial"/>
          <w:b/>
          <w:spacing w:val="-2"/>
          <w:sz w:val="24"/>
        </w:rPr>
        <w:t> 7.606/2017</w:t>
      </w:r>
      <w:r>
        <w:rPr>
          <w:rFonts w:ascii="Arial" w:hAnsi="Arial"/>
          <w:b/>
          <w:sz w:val="24"/>
        </w:rPr>
        <w:tab/>
        <w:t>Data: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29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/01/2019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360" w:lineRule="auto"/>
        <w:ind w:left="2" w:right="10"/>
        <w:jc w:val="both"/>
      </w:pPr>
      <w:r>
        <w:rPr/>
        <w:t>Às 10:30h, do dia 29 de Janeiro de 2019, terça-feira, foi realizada a reunião ordinária do Conselho Municipal de Previdência de Petrópolis – CMPP.</w:t>
      </w:r>
      <w:r>
        <w:rPr>
          <w:spacing w:val="40"/>
        </w:rPr>
        <w:t> </w:t>
      </w:r>
      <w:r>
        <w:rPr/>
        <w:t>Presentes os Conselheiros e servidores do Inpas, que assinaram o livro de presença. O Presidente do Conselho Fernando</w:t>
      </w:r>
      <w:r>
        <w:rPr>
          <w:spacing w:val="-2"/>
        </w:rPr>
        <w:t> </w:t>
      </w:r>
      <w:r>
        <w:rPr/>
        <w:t>Leite Fortes</w:t>
      </w:r>
      <w:r>
        <w:rPr>
          <w:spacing w:val="-2"/>
        </w:rPr>
        <w:t> </w:t>
      </w:r>
      <w:r>
        <w:rPr/>
        <w:t>fala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poderá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instalada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reunião do Conselho,</w:t>
      </w:r>
      <w:r>
        <w:rPr>
          <w:spacing w:val="-3"/>
        </w:rPr>
        <w:t> </w:t>
      </w:r>
      <w:r>
        <w:rPr/>
        <w:t>tendo</w:t>
      </w:r>
      <w:r>
        <w:rPr>
          <w:spacing w:val="-2"/>
        </w:rPr>
        <w:t> </w:t>
      </w:r>
      <w:r>
        <w:rPr/>
        <w:t>em vista o término do mandato dos Representantes dos Servidores, conforme</w:t>
      </w:r>
      <w:r>
        <w:rPr>
          <w:spacing w:val="40"/>
        </w:rPr>
        <w:t> </w:t>
      </w:r>
      <w:r>
        <w:rPr/>
        <w:t>a Lei 7.353/2015 Art. 48, II, § 2°. O Presidente solicita que as Entidades representadas enviem ofícios designando os seus representantes titulares e suplentes, para a elaboração de Decreto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Executivo, nomeando os Conselheiros. Após publicação,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convocada</w:t>
      </w:r>
      <w:r>
        <w:rPr>
          <w:spacing w:val="-1"/>
        </w:rPr>
        <w:t> </w:t>
      </w:r>
      <w:r>
        <w:rPr/>
        <w:t>uma nova reunião ao conselho. Todos os representantes concordaram. Nada mais Havendo a tratar,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agradece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encerra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às</w:t>
      </w:r>
      <w:r>
        <w:rPr>
          <w:spacing w:val="-4"/>
        </w:rPr>
        <w:t> </w:t>
      </w:r>
      <w:r>
        <w:rPr/>
        <w:t>11:00h.</w:t>
      </w:r>
      <w:r>
        <w:rPr>
          <w:spacing w:val="-1"/>
        </w:rPr>
        <w:t> </w:t>
      </w:r>
      <w:r>
        <w:rPr/>
        <w:t>Lavrada a presente ata que segue assinada pelos presentes e por mim, Michelle Lopes, quem a </w:t>
      </w:r>
      <w:r>
        <w:rPr>
          <w:spacing w:val="-2"/>
        </w:rPr>
        <w:t>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tabs>
          <w:tab w:pos="3418" w:val="left" w:leader="none"/>
        </w:tabs>
        <w:spacing w:before="0"/>
        <w:ind w:left="69" w:right="0" w:firstLine="0"/>
        <w:jc w:val="both"/>
        <w:rPr>
          <w:sz w:val="22"/>
        </w:rPr>
      </w:pPr>
      <w:r>
        <w:rPr>
          <w:sz w:val="22"/>
        </w:rPr>
        <w:t>João</w:t>
      </w:r>
      <w:r>
        <w:rPr>
          <w:spacing w:val="-3"/>
          <w:sz w:val="22"/>
        </w:rPr>
        <w:t> </w:t>
      </w:r>
      <w:r>
        <w:rPr>
          <w:sz w:val="22"/>
        </w:rPr>
        <w:t>Cássio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Santos</w:t>
      </w:r>
      <w:r>
        <w:rPr>
          <w:sz w:val="22"/>
        </w:rPr>
        <w:tab/>
        <w:t>Nórton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Costa</w:t>
      </w:r>
      <w:r>
        <w:rPr>
          <w:spacing w:val="-3"/>
          <w:sz w:val="22"/>
        </w:rPr>
        <w:t> </w:t>
      </w:r>
      <w:r>
        <w:rPr>
          <w:sz w:val="22"/>
        </w:rPr>
        <w:t>Pardal</w:t>
      </w:r>
      <w:r>
        <w:rPr>
          <w:spacing w:val="69"/>
          <w:sz w:val="22"/>
        </w:rPr>
        <w:t>    </w:t>
      </w:r>
      <w:r>
        <w:rPr>
          <w:sz w:val="22"/>
        </w:rPr>
        <w:t>Lidiane</w:t>
      </w:r>
      <w:r>
        <w:rPr>
          <w:spacing w:val="2"/>
          <w:sz w:val="22"/>
        </w:rPr>
        <w:t> </w:t>
      </w:r>
      <w:r>
        <w:rPr>
          <w:sz w:val="22"/>
        </w:rPr>
        <w:t>Rosa</w:t>
      </w:r>
      <w:r>
        <w:rPr>
          <w:spacing w:val="-1"/>
          <w:sz w:val="22"/>
        </w:rPr>
        <w:t> </w:t>
      </w:r>
      <w:r>
        <w:rPr>
          <w:sz w:val="22"/>
        </w:rPr>
        <w:t>Gomes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Silveira</w:t>
      </w:r>
    </w:p>
    <w:p>
      <w:pPr>
        <w:pStyle w:val="BodyText"/>
        <w:spacing w:before="252"/>
        <w:rPr>
          <w:sz w:val="22"/>
        </w:rPr>
      </w:pPr>
    </w:p>
    <w:p>
      <w:pPr>
        <w:tabs>
          <w:tab w:pos="3418" w:val="left" w:leader="none"/>
        </w:tabs>
        <w:spacing w:before="0"/>
        <w:ind w:left="69" w:right="0" w:firstLine="0"/>
        <w:jc w:val="left"/>
        <w:rPr>
          <w:sz w:val="22"/>
        </w:rPr>
      </w:pPr>
      <w:r>
        <w:rPr>
          <w:sz w:val="22"/>
        </w:rPr>
        <w:t>Fernando</w:t>
      </w:r>
      <w:r>
        <w:rPr>
          <w:spacing w:val="-5"/>
          <w:sz w:val="22"/>
        </w:rPr>
        <w:t> </w:t>
      </w:r>
      <w:r>
        <w:rPr>
          <w:sz w:val="22"/>
        </w:rPr>
        <w:t>Leite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Fortes</w:t>
      </w:r>
      <w:r>
        <w:rPr>
          <w:sz w:val="22"/>
        </w:rPr>
        <w:tab/>
        <w:t>Cláudia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Martins</w:t>
      </w:r>
    </w:p>
    <w:p>
      <w:pPr>
        <w:spacing w:before="1"/>
        <w:ind w:left="6253" w:right="0" w:firstLine="0"/>
        <w:jc w:val="left"/>
        <w:rPr>
          <w:sz w:val="22"/>
        </w:rPr>
      </w:pPr>
      <w:r>
        <w:rPr>
          <w:sz w:val="22"/>
        </w:rPr>
        <w:t>Fernanda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Souza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Lemos</w:t>
      </w:r>
    </w:p>
    <w:p>
      <w:pPr>
        <w:pStyle w:val="BodyText"/>
        <w:spacing w:before="252"/>
        <w:rPr>
          <w:sz w:val="22"/>
        </w:rPr>
      </w:pPr>
    </w:p>
    <w:p>
      <w:pPr>
        <w:tabs>
          <w:tab w:pos="3418" w:val="left" w:leader="none"/>
          <w:tab w:pos="6252" w:val="left" w:leader="none"/>
        </w:tabs>
        <w:spacing w:before="0"/>
        <w:ind w:left="69" w:right="0" w:firstLine="0"/>
        <w:jc w:val="left"/>
        <w:rPr>
          <w:sz w:val="22"/>
        </w:rPr>
      </w:pPr>
      <w:r>
        <w:rPr>
          <w:sz w:val="22"/>
        </w:rPr>
        <w:t>Rosane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Amaral</w:t>
      </w:r>
      <w:r>
        <w:rPr>
          <w:sz w:val="22"/>
        </w:rPr>
        <w:tab/>
        <w:t>João</w:t>
      </w:r>
      <w:r>
        <w:rPr>
          <w:spacing w:val="-6"/>
          <w:sz w:val="22"/>
        </w:rPr>
        <w:t> </w:t>
      </w:r>
      <w:r>
        <w:rPr>
          <w:sz w:val="22"/>
        </w:rPr>
        <w:t>Carlos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Raeder</w:t>
      </w:r>
      <w:r>
        <w:rPr>
          <w:sz w:val="22"/>
        </w:rPr>
        <w:tab/>
        <w:t>Iris</w:t>
      </w:r>
      <w:r>
        <w:rPr>
          <w:spacing w:val="-4"/>
          <w:sz w:val="22"/>
        </w:rPr>
        <w:t> </w:t>
      </w:r>
      <w:r>
        <w:rPr>
          <w:sz w:val="22"/>
        </w:rPr>
        <w:t>Palma</w:t>
      </w:r>
      <w:r>
        <w:rPr>
          <w:spacing w:val="-2"/>
          <w:sz w:val="22"/>
        </w:rPr>
        <w:t> Magalhães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4"/>
        <w:rPr>
          <w:sz w:val="22"/>
        </w:rPr>
      </w:pPr>
    </w:p>
    <w:p>
      <w:pPr>
        <w:tabs>
          <w:tab w:pos="3418" w:val="left" w:leader="none"/>
          <w:tab w:pos="6252" w:val="left" w:leader="none"/>
        </w:tabs>
        <w:spacing w:line="720" w:lineRule="auto" w:before="0"/>
        <w:ind w:left="69" w:right="938" w:firstLine="0"/>
        <w:jc w:val="left"/>
        <w:rPr>
          <w:sz w:val="22"/>
        </w:rPr>
      </w:pPr>
      <w:r>
        <w:rPr>
          <w:sz w:val="22"/>
        </w:rPr>
        <w:t>Luciane Amaral Michelli</w:t>
        <w:tab/>
        <w:t>Isabela Rampini Esteves</w:t>
        <w:tab/>
        <w:t>Francisco</w:t>
      </w:r>
      <w:r>
        <w:rPr>
          <w:spacing w:val="-16"/>
          <w:sz w:val="22"/>
        </w:rPr>
        <w:t> </w:t>
      </w:r>
      <w:r>
        <w:rPr>
          <w:sz w:val="22"/>
        </w:rPr>
        <w:t>Afonso</w:t>
      </w:r>
      <w:r>
        <w:rPr>
          <w:spacing w:val="-15"/>
          <w:sz w:val="22"/>
        </w:rPr>
        <w:t> </w:t>
      </w:r>
      <w:r>
        <w:rPr>
          <w:sz w:val="22"/>
        </w:rPr>
        <w:t>Eccard Arlete Barbosa Valero</w:t>
        <w:tab/>
        <w:t>Michelle Lopes</w:t>
      </w:r>
    </w:p>
    <w:sectPr>
      <w:footerReference w:type="default" r:id="rId5"/>
      <w:type w:val="continuous"/>
      <w:pgSz w:w="11910" w:h="16840"/>
      <w:pgMar w:header="0" w:footer="1441" w:top="1320" w:bottom="1640" w:left="1133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2217420</wp:posOffset>
              </wp:positionH>
              <wp:positionV relativeFrom="page">
                <wp:posOffset>9637062</wp:posOffset>
              </wp:positionV>
              <wp:extent cx="3126740" cy="349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26740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line="170" w:lineRule="exact" w:before="0"/>
                            <w:ind w:left="48" w:right="0" w:firstLine="0"/>
                            <w:jc w:val="center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4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4.600006pt;margin-top:758.823792pt;width:246.2pt;height:27.55pt;mso-position-horizontal-relative:page;mso-position-vertical-relative:page;z-index:-1575782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Rua</w:t>
                    </w:r>
                    <w:r>
                      <w:rPr>
                        <w:rFonts w:ascii="Verdana" w:hAnsi="Verdana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Dr.</w:t>
                    </w:r>
                    <w:r>
                      <w:rPr>
                        <w:rFonts w:ascii="Verdana" w:hAnsi="Verdana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Lima</w:t>
                    </w:r>
                    <w:r>
                      <w:rPr>
                        <w:rFonts w:ascii="Verdana" w:hAnsi="Verdana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35,</w:t>
                    </w:r>
                    <w:r>
                      <w:rPr>
                        <w:rFonts w:ascii="Verdana" w:hAnsi="Verdana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Centro</w:t>
                    </w:r>
                    <w:r>
                      <w:rPr>
                        <w:rFonts w:ascii="Verdana" w:hAnsi="Verdana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RJ</w:t>
                    </w:r>
                    <w:r>
                      <w:rPr>
                        <w:rFonts w:ascii="Verdana" w:hAnsi="Verdana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CEP.:</w:t>
                    </w:r>
                    <w:r>
                      <w:rPr>
                        <w:rFonts w:ascii="Verdana" w:hAnsi="Verdana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sz w:val="14"/>
                      </w:rPr>
                      <w:t>25620-050 CNPJ 31.157.589/0001-60 - Tel/Fax: (24) 2220-9200, 2231-1660</w:t>
                    </w:r>
                  </w:p>
                  <w:p>
                    <w:pPr>
                      <w:spacing w:line="170" w:lineRule="exact" w:before="0"/>
                      <w:ind w:left="48" w:right="0" w:firstLine="0"/>
                      <w:jc w:val="center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4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2025-07-23T14:17:36Z</dcterms:created>
  <dcterms:modified xsi:type="dcterms:W3CDTF">2025-07-23T14:17:36Z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2020-03-09T00:00:00Z</vt:filetime>
  </property>
</Properties>
</file>