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96" w:val="left" w:leader="none"/>
        </w:tabs>
        <w:spacing w:before="69"/>
        <w:ind w:left="2765" w:right="20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764540</wp:posOffset>
            </wp:positionH>
            <wp:positionV relativeFrom="paragraph">
              <wp:posOffset>43180</wp:posOffset>
            </wp:positionV>
            <wp:extent cx="1282699" cy="445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209" w:val="left" w:leader="none"/>
        </w:tabs>
        <w:spacing w:before="0"/>
        <w:ind w:left="336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5"/>
          <w:sz w:val="24"/>
        </w:rPr>
        <w:t>23</w:t>
      </w:r>
    </w:p>
    <w:p>
      <w:pPr>
        <w:spacing w:before="0"/>
        <w:ind w:left="72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31/01/2017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6"/>
        <w:rPr>
          <w:rFonts w:ascii="Arial"/>
          <w:b/>
        </w:rPr>
      </w:pPr>
    </w:p>
    <w:p>
      <w:pPr>
        <w:pStyle w:val="BodyText"/>
        <w:spacing w:line="360" w:lineRule="auto"/>
        <w:ind w:left="428" w:right="133"/>
        <w:jc w:val="both"/>
      </w:pPr>
      <w:r>
        <w:rPr/>
        <w:t>Às</w:t>
      </w:r>
      <w:r>
        <w:rPr>
          <w:spacing w:val="-3"/>
        </w:rPr>
        <w:t> </w:t>
      </w:r>
      <w:r>
        <w:rPr/>
        <w:t>10:30h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Janeiro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2017,</w:t>
      </w:r>
      <w:r>
        <w:rPr>
          <w:spacing w:val="-4"/>
        </w:rPr>
        <w:t> </w:t>
      </w:r>
      <w:r>
        <w:rPr/>
        <w:t>terça-feira,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ordinária</w:t>
      </w:r>
      <w:r>
        <w:rPr>
          <w:spacing w:val="80"/>
        </w:rPr>
        <w:t> </w:t>
      </w:r>
      <w:r>
        <w:rPr/>
        <w:t>do</w:t>
      </w:r>
      <w:r>
        <w:rPr>
          <w:spacing w:val="-3"/>
        </w:rPr>
        <w:t> </w:t>
      </w:r>
      <w:r>
        <w:rPr/>
        <w:t>Conselho Municipal de</w:t>
      </w:r>
      <w:r>
        <w:rPr>
          <w:spacing w:val="-1"/>
        </w:rPr>
        <w:t> </w:t>
      </w:r>
      <w:r>
        <w:rPr/>
        <w:t>Previdência</w:t>
      </w:r>
      <w:r>
        <w:rPr>
          <w:spacing w:val="-1"/>
        </w:rPr>
        <w:t> </w:t>
      </w:r>
      <w:r>
        <w:rPr/>
        <w:t>de Petrópolis -</w:t>
      </w:r>
      <w:r>
        <w:rPr>
          <w:spacing w:val="-2"/>
        </w:rPr>
        <w:t> </w:t>
      </w:r>
      <w:r>
        <w:rPr/>
        <w:t>CMPP. Presentes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Conselheiros</w:t>
      </w:r>
      <w:r>
        <w:rPr>
          <w:spacing w:val="-1"/>
        </w:rPr>
        <w:t> </w:t>
      </w:r>
      <w:r>
        <w:rPr/>
        <w:t>e servidores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Inpas, que assinaram o Livro de Presença.</w:t>
      </w:r>
      <w:r>
        <w:rPr>
          <w:spacing w:val="40"/>
        </w:rPr>
        <w:t> </w:t>
      </w:r>
      <w:r>
        <w:rPr/>
        <w:t>A Presidente do Conselho, Arlete Barbosa Valero, cumprimenta os presentes e passa ao primeiro item da pauta – Leitura da</w:t>
      </w:r>
      <w:r>
        <w:rPr>
          <w:spacing w:val="-1"/>
        </w:rPr>
        <w:t> </w:t>
      </w:r>
      <w:r>
        <w:rPr/>
        <w:t>Ata. Tendo em vista a ausência do Secretário do CMPP, Reginaldo Wenceslau, indaga quem poderia</w:t>
      </w:r>
      <w:r>
        <w:rPr>
          <w:spacing w:val="40"/>
        </w:rPr>
        <w:t> </w:t>
      </w:r>
      <w:r>
        <w:rPr/>
        <w:t>realizar a leitura. Luiz David Facchetti Vinhaes</w:t>
      </w:r>
      <w:r>
        <w:rPr>
          <w:spacing w:val="-10"/>
        </w:rPr>
        <w:t> </w:t>
      </w:r>
      <w:r>
        <w:rPr/>
        <w:t>Assumpção,</w:t>
      </w:r>
      <w:r>
        <w:rPr>
          <w:spacing w:val="40"/>
        </w:rPr>
        <w:t>  </w:t>
      </w:r>
      <w:r>
        <w:rPr/>
        <w:t>suplente do Secretário de Saúde,</w:t>
      </w:r>
      <w:r>
        <w:rPr>
          <w:spacing w:val="40"/>
        </w:rPr>
        <w:t> </w:t>
      </w:r>
      <w:r>
        <w:rPr/>
        <w:t>faz a leitura da ata de 22/11/2016.</w:t>
      </w:r>
      <w:r>
        <w:rPr>
          <w:spacing w:val="-2"/>
        </w:rPr>
        <w:t> </w:t>
      </w:r>
      <w:r>
        <w:rPr/>
        <w:t>Terminada a leitura,</w:t>
      </w:r>
      <w:r>
        <w:rPr>
          <w:spacing w:val="-9"/>
        </w:rPr>
        <w:t> </w:t>
      </w:r>
      <w:r>
        <w:rPr/>
        <w:t>Arlete Barbosa Valero solicita a seguinte corrigenda: “onde se lê: o saldo das aplicações, em 30/0”, leia-se: “o saldo das aplicações, em 30/09/2016”.</w:t>
      </w:r>
      <w:r>
        <w:rPr>
          <w:spacing w:val="40"/>
        </w:rPr>
        <w:t> </w:t>
      </w:r>
      <w:r>
        <w:rPr/>
        <w:t>Com esta correção é aprovada a ata. Arlete Barbosa Valero passa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segundo item de pauta – Apresentação da Nova Diretoria do Inpas.</w:t>
      </w:r>
      <w:r>
        <w:rPr>
          <w:spacing w:val="40"/>
        </w:rPr>
        <w:t> </w:t>
      </w:r>
      <w:r>
        <w:rPr/>
        <w:t>Passa a palavra para o Diretor-Presidente do Inpas, Fernando Leite Fortes, que agradece a presença dos Secretários e fala que os que não puderam vir, estão bem representados.</w:t>
      </w:r>
      <w:r>
        <w:rPr>
          <w:spacing w:val="40"/>
        </w:rPr>
        <w:t> </w:t>
      </w:r>
      <w:r>
        <w:rPr/>
        <w:t>Apresenta a nova Diretoria do Instituto: Robson Carneiro da Cruz. Diretor Financeiro; Luiz Antonio Moreira da Silva, Diretor Administrativo; Patrícia Ventura Dias Morais Marinho, Procuradora-Chefe e Nathália Frias Figueiredo Pinto Ferraz de Souza,</w:t>
      </w:r>
      <w:r>
        <w:rPr>
          <w:spacing w:val="40"/>
        </w:rPr>
        <w:t> </w:t>
      </w:r>
      <w:r>
        <w:rPr/>
        <w:t>Chefe de Gabinete.</w:t>
      </w:r>
      <w:r>
        <w:rPr>
          <w:spacing w:val="40"/>
        </w:rPr>
        <w:t> </w:t>
      </w:r>
      <w:r>
        <w:rPr/>
        <w:t>Fernando Leite Fortes passa a palavra para Arlete Barbosa Valero que lê</w:t>
      </w:r>
      <w:r>
        <w:rPr>
          <w:spacing w:val="80"/>
        </w:rPr>
        <w:t> </w:t>
      </w:r>
      <w:r>
        <w:rPr/>
        <w:t>o Terceiro item da Pauta – Eleição do novo Presidente e Secretário do CMPP.</w:t>
      </w:r>
      <w:r>
        <w:rPr>
          <w:spacing w:val="-5"/>
        </w:rPr>
        <w:t> </w:t>
      </w:r>
      <w:r>
        <w:rPr/>
        <w:t>Arlete Barbosa Valero coloca seu nome para reeleição e</w:t>
      </w:r>
      <w:r>
        <w:rPr>
          <w:spacing w:val="40"/>
        </w:rPr>
        <w:t> </w:t>
      </w:r>
      <w:r>
        <w:rPr/>
        <w:t>pergunta quem mais se candidata. O Secretário de Controle Interno, Fábio Alves Ferreira, indica o nome de Fernando Leite Fortes. Após</w:t>
      </w:r>
      <w:r>
        <w:rPr>
          <w:spacing w:val="40"/>
        </w:rPr>
        <w:t> </w:t>
      </w:r>
      <w:r>
        <w:rPr/>
        <w:t>votação, é eleito Fernando Leite Fortes como novo Presidente do CMPP e Arlete Barbosa Valero é eleita Secretária. Fernando</w:t>
      </w:r>
      <w:r>
        <w:rPr>
          <w:spacing w:val="-3"/>
        </w:rPr>
        <w:t> </w:t>
      </w:r>
      <w:r>
        <w:rPr/>
        <w:t>Leite</w:t>
      </w:r>
      <w:r>
        <w:rPr>
          <w:spacing w:val="-1"/>
        </w:rPr>
        <w:t> </w:t>
      </w:r>
      <w:r>
        <w:rPr/>
        <w:t>Fortes</w:t>
      </w:r>
      <w:r>
        <w:rPr>
          <w:spacing w:val="-1"/>
        </w:rPr>
        <w:t> </w:t>
      </w:r>
      <w:r>
        <w:rPr/>
        <w:t>assume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direção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reunião.</w:t>
      </w:r>
      <w:r>
        <w:rPr>
          <w:spacing w:val="-2"/>
        </w:rPr>
        <w:t> </w:t>
      </w:r>
      <w:r>
        <w:rPr/>
        <w:t>Passa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quarto</w:t>
      </w:r>
      <w:r>
        <w:rPr>
          <w:spacing w:val="-3"/>
        </w:rPr>
        <w:t> </w:t>
      </w:r>
      <w:r>
        <w:rPr/>
        <w:t>item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pauta</w:t>
      </w:r>
      <w:r>
        <w:rPr>
          <w:spacing w:val="-1"/>
        </w:rPr>
        <w:t> </w:t>
      </w:r>
      <w:r>
        <w:rPr/>
        <w:t>– </w:t>
      </w:r>
      <w:r>
        <w:rPr>
          <w:sz w:val="24"/>
        </w:rPr>
        <w:t>Ratificação da</w:t>
      </w:r>
      <w:r>
        <w:rPr>
          <w:spacing w:val="-3"/>
          <w:sz w:val="24"/>
        </w:rPr>
        <w:t> </w:t>
      </w:r>
      <w:r>
        <w:rPr>
          <w:sz w:val="24"/>
        </w:rPr>
        <w:t>Política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Investimentos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exercício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2017. </w:t>
      </w:r>
      <w:r>
        <w:rPr/>
        <w:t>Fernando</w:t>
      </w:r>
      <w:r>
        <w:rPr>
          <w:spacing w:val="-1"/>
        </w:rPr>
        <w:t> </w:t>
      </w:r>
      <w:r>
        <w:rPr/>
        <w:t>Leite</w:t>
      </w:r>
      <w:r>
        <w:rPr>
          <w:spacing w:val="-3"/>
        </w:rPr>
        <w:t> </w:t>
      </w:r>
      <w:r>
        <w:rPr/>
        <w:t>Fortes</w:t>
      </w:r>
      <w:r>
        <w:rPr>
          <w:spacing w:val="-3"/>
        </w:rPr>
        <w:t> </w:t>
      </w:r>
      <w:r>
        <w:rPr/>
        <w:t>passa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palavra à Gestora de Investimentos, Michelle Schiffler Foster, que cumprimenta a todos e solicita a inversão de pauta, para apresentar o</w:t>
      </w:r>
      <w:r>
        <w:rPr>
          <w:spacing w:val="80"/>
        </w:rPr>
        <w:t> </w:t>
      </w:r>
      <w:r>
        <w:rPr/>
        <w:t>quinto item da pauta -</w:t>
      </w:r>
      <w:r>
        <w:rPr>
          <w:spacing w:val="80"/>
          <w:w w:val="150"/>
        </w:rPr>
        <w:t> </w:t>
      </w:r>
      <w:r>
        <w:rPr/>
        <w:t>apresentação</w:t>
      </w:r>
      <w:r>
        <w:rPr>
          <w:spacing w:val="80"/>
        </w:rPr>
        <w:t> </w:t>
      </w:r>
      <w:r>
        <w:rPr/>
        <w:t>do Relatório de Janeiro a Dezembro de 2016. Acatada a inversão, apresenta o Relatório para os conselheiros. Michele Schiffler Foster explica como estão aplicados os recursos: 100% em renda fixa, sendo 67,12% Banco do Brasil, 37,88% na Caixa Econômica Federal. Fala que o atingimento da Meta Atuarial</w:t>
      </w:r>
      <w:r>
        <w:rPr>
          <w:spacing w:val="-3"/>
        </w:rPr>
        <w:t> </w:t>
      </w:r>
      <w:r>
        <w:rPr/>
        <w:t>ficou em</w:t>
      </w:r>
      <w:r>
        <w:rPr>
          <w:spacing w:val="-1"/>
        </w:rPr>
        <w:t> </w:t>
      </w:r>
      <w:r>
        <w:rPr/>
        <w:t>115,53%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que todos os</w:t>
      </w:r>
      <w:r>
        <w:rPr>
          <w:spacing w:val="40"/>
        </w:rPr>
        <w:t> </w:t>
      </w:r>
      <w:r>
        <w:rPr/>
        <w:t>investimentos encontram-se</w:t>
      </w:r>
      <w:r>
        <w:rPr>
          <w:spacing w:val="40"/>
        </w:rPr>
        <w:t> </w:t>
      </w:r>
      <w:r>
        <w:rPr/>
        <w:t>enquadrados pela Política de Investimentos e pela Resolução BACEN n.º 3.922/2010. O Secretário de Fazenda, Heitor Luiz Maciel Pereira, pergunta de onde vêm os recursos. O Diretor Financeiro, Robson Carneiro da Cruz, fala que até metade de 2014 tínhamos 20 milhões em caixa, mas como a administração</w:t>
      </w:r>
    </w:p>
    <w:p>
      <w:pPr>
        <w:pStyle w:val="BodyText"/>
        <w:spacing w:after="0" w:line="360" w:lineRule="auto"/>
        <w:jc w:val="both"/>
        <w:sectPr>
          <w:footerReference w:type="default" r:id="rId5"/>
          <w:type w:val="continuous"/>
          <w:pgSz w:w="11900" w:h="16840"/>
          <w:pgMar w:header="0" w:footer="1569" w:top="1480" w:bottom="1760" w:left="708" w:right="992"/>
          <w:pgNumType w:start="1"/>
        </w:sectPr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360" w:lineRule="auto" w:before="1"/>
        <w:ind w:left="428" w:right="134"/>
        <w:jc w:val="both"/>
      </w:pPr>
      <w:r>
        <w:rPr/>
        <w:t>anterior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realizou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/>
        <w:t>repasses,</w:t>
      </w:r>
      <w:r>
        <w:rPr>
          <w:spacing w:val="-2"/>
        </w:rPr>
        <w:t> </w:t>
      </w:r>
      <w:r>
        <w:rPr/>
        <w:t>ocasionou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baixa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caixa.</w:t>
      </w:r>
      <w:r>
        <w:rPr>
          <w:spacing w:val="-2"/>
        </w:rPr>
        <w:t> </w:t>
      </w:r>
      <w:r>
        <w:rPr/>
        <w:t>Diz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receitas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são: contribuições previdenciárias, patronal, parcelamentos feitos com a</w:t>
      </w:r>
      <w:r>
        <w:rPr>
          <w:spacing w:val="-1"/>
        </w:rPr>
        <w:t> </w:t>
      </w:r>
      <w:r>
        <w:rPr/>
        <w:t>PMP</w:t>
      </w:r>
      <w:r>
        <w:rPr>
          <w:spacing w:val="-3"/>
        </w:rPr>
        <w:t> </w:t>
      </w:r>
      <w:r>
        <w:rPr/>
        <w:t>e a</w:t>
      </w:r>
      <w:r>
        <w:rPr>
          <w:spacing w:val="40"/>
        </w:rPr>
        <w:t> </w:t>
      </w:r>
      <w:r>
        <w:rPr/>
        <w:t>COMPREV. Michele Forster, passa ao quarto item de Pauta - </w:t>
      </w:r>
      <w:r>
        <w:rPr>
          <w:sz w:val="24"/>
        </w:rPr>
        <w:t>Ratificação da Política de Investimentos para o exercício de 2017. Apresenta</w:t>
      </w:r>
      <w:r>
        <w:rPr>
          <w:spacing w:val="80"/>
          <w:sz w:val="24"/>
        </w:rPr>
        <w:t> </w:t>
      </w:r>
      <w:r>
        <w:rPr>
          <w:sz w:val="24"/>
        </w:rPr>
        <w:t>a Política de Investimento para o exercício e</w:t>
      </w:r>
      <w:r>
        <w:rPr>
          <w:spacing w:val="80"/>
          <w:sz w:val="24"/>
        </w:rPr>
        <w:t> </w:t>
      </w:r>
      <w:r>
        <w:rPr/>
        <w:t>diz que o Comitê de Investimentos tem adotado uma estratégia</w:t>
      </w:r>
      <w:r>
        <w:rPr>
          <w:spacing w:val="80"/>
        </w:rPr>
        <w:t> </w:t>
      </w:r>
      <w:r>
        <w:rPr/>
        <w:t>conservadora, devido a incerteza do cenário econômico no momento; ela foi aprovada pela gestão anterior e traz aos</w:t>
      </w:r>
      <w:r>
        <w:rPr>
          <w:spacing w:val="80"/>
        </w:rPr>
        <w:t> </w:t>
      </w:r>
      <w:r>
        <w:rPr/>
        <w:t>membros, atuais, para ratificação. Diz que, se</w:t>
      </w:r>
      <w:r>
        <w:rPr>
          <w:spacing w:val="-1"/>
        </w:rPr>
        <w:t> </w:t>
      </w:r>
      <w:r>
        <w:rPr/>
        <w:t>for necessário, durante</w:t>
      </w:r>
      <w:r>
        <w:rPr>
          <w:spacing w:val="-1"/>
        </w:rPr>
        <w:t> </w:t>
      </w:r>
      <w:r>
        <w:rPr/>
        <w:t>o ano</w:t>
      </w:r>
      <w:r>
        <w:rPr>
          <w:spacing w:val="-1"/>
        </w:rPr>
        <w:t> </w:t>
      </w:r>
      <w:r>
        <w:rPr/>
        <w:t>poderão ser feitas</w:t>
      </w:r>
      <w:r>
        <w:rPr>
          <w:spacing w:val="-1"/>
        </w:rPr>
        <w:t> </w:t>
      </w:r>
      <w:r>
        <w:rPr/>
        <w:t>modificações. Os conselheiros ratificam a aprovação da Política de Investimentos. Heitor Luiz Maciel Pereira, Secretário de Fazenda, pergunta se tem estudo de reservas matemáticas e sobre o CRP. Aluizio Martins Manzini diz que a validade do CRP terminou em 15/11/2015, disse que tínhamos,</w:t>
      </w:r>
      <w:r>
        <w:rPr>
          <w:spacing w:val="71"/>
        </w:rPr>
        <w:t> </w:t>
      </w:r>
      <w:r>
        <w:rPr/>
        <w:t>devido a liminar, e que o Ministério da Previdência Social não está acatando mais a decisão judicial; entrou em recesso e a pendência</w:t>
      </w:r>
      <w:r>
        <w:rPr>
          <w:spacing w:val="40"/>
        </w:rPr>
        <w:t> </w:t>
      </w:r>
      <w:r>
        <w:rPr/>
        <w:t>ficou para ser resolvida nesse exercício. Diz que, o que eles querem, é um plano de amortização do déficit atuarial. Jair Nunes</w:t>
      </w:r>
      <w:r>
        <w:rPr>
          <w:spacing w:val="-1"/>
        </w:rPr>
        <w:t> </w:t>
      </w:r>
      <w:r>
        <w:rPr/>
        <w:t>Almas, Suplente do Secretário de Fazenda, diz que a PMP estava impedida; a liminar é de 2014 e nada foi feito. Fernando Leite Fortes passa ao sexto item de pauta – Celebração de Contrato. Fala que está em andamento</w:t>
      </w:r>
      <w:r>
        <w:rPr>
          <w:spacing w:val="40"/>
        </w:rPr>
        <w:t> </w:t>
      </w:r>
      <w:r>
        <w:rPr/>
        <w:t>o processo para realização de</w:t>
      </w:r>
      <w:r>
        <w:rPr>
          <w:spacing w:val="40"/>
        </w:rPr>
        <w:t> </w:t>
      </w:r>
      <w:r>
        <w:rPr/>
        <w:t>uma licitação para Consultoria Atuarial e solicita autorização ao CMPP. Fica autorizado. Informa que foi homologada</w:t>
      </w:r>
      <w:r>
        <w:rPr>
          <w:spacing w:val="40"/>
        </w:rPr>
        <w:t> </w:t>
      </w:r>
      <w:r>
        <w:rPr/>
        <w:t>a licitação</w:t>
      </w:r>
      <w:r>
        <w:rPr>
          <w:spacing w:val="40"/>
        </w:rPr>
        <w:t> </w:t>
      </w:r>
      <w:r>
        <w:rPr/>
        <w:t>para realização de</w:t>
      </w:r>
      <w:r>
        <w:rPr>
          <w:spacing w:val="40"/>
        </w:rPr>
        <w:t> </w:t>
      </w:r>
      <w:r>
        <w:rPr/>
        <w:t>auditoria contábil e financeira. Passa ao sétimo item de pauta – Assuntos Gerais. Expõe a situação do Prédio da Rua Teresa, diz que a Procuradoria do Inpas fez um relatório e encaminhou para conhecimento do Sr.</w:t>
      </w:r>
      <w:r>
        <w:rPr>
          <w:spacing w:val="40"/>
        </w:rPr>
        <w:t> </w:t>
      </w:r>
      <w:r>
        <w:rPr/>
        <w:t>Prefeito e que,</w:t>
      </w:r>
      <w:r>
        <w:rPr>
          <w:spacing w:val="40"/>
        </w:rPr>
        <w:t> </w:t>
      </w:r>
      <w:r>
        <w:rPr/>
        <w:t>esta semana,</w:t>
      </w:r>
      <w:r>
        <w:rPr>
          <w:spacing w:val="40"/>
        </w:rPr>
        <w:t> </w:t>
      </w:r>
      <w:r>
        <w:rPr/>
        <w:t>será feita uma vistoria no imóvel. Fernando Fortes ressalta</w:t>
      </w:r>
      <w:r>
        <w:rPr>
          <w:spacing w:val="-2"/>
        </w:rPr>
        <w:t> </w:t>
      </w:r>
      <w:r>
        <w:rPr/>
        <w:t>que a construtora não instalou o elevador, mas teve a</w:t>
      </w:r>
      <w:r>
        <w:rPr>
          <w:spacing w:val="-2"/>
        </w:rPr>
        <w:t> </w:t>
      </w:r>
      <w:r>
        <w:rPr/>
        <w:t>aprovação do</w:t>
      </w:r>
      <w:r>
        <w:rPr>
          <w:spacing w:val="-2"/>
        </w:rPr>
        <w:t> </w:t>
      </w:r>
      <w:r>
        <w:rPr/>
        <w:t>Inpas e teve</w:t>
      </w:r>
      <w:r>
        <w:rPr>
          <w:spacing w:val="-2"/>
        </w:rPr>
        <w:t> </w:t>
      </w:r>
      <w:r>
        <w:rPr/>
        <w:t>o aceite da administração anterior. Arlete Barbosa Valero fala que não</w:t>
      </w:r>
      <w:r>
        <w:rPr>
          <w:spacing w:val="80"/>
        </w:rPr>
        <w:t> </w:t>
      </w:r>
      <w:r>
        <w:rPr/>
        <w:t>foi omissão do Conselho, que sempre perguntou sobre a obra e era informado que estava tudo bem. Fernando Leite Fortes convida os conselheiros para participarem da vistoria, diz que o prédio pode ser usado para fins empresariais ou público. Jair Nunes</w:t>
      </w:r>
      <w:r>
        <w:rPr>
          <w:spacing w:val="-1"/>
        </w:rPr>
        <w:t> </w:t>
      </w:r>
      <w:r>
        <w:rPr/>
        <w:t>Almas diz que o prédio tem que ser utilizado. Marcos Wilson von Seehausen, Secretário de Administração, fala que tem que ter prioridade a regularização do prédio da Rua Teresa. Jair Nunes Almas, diz que a Prefeitura e o Inpas acabam sendo prejudicados com a não utilização do prédio. Fernando Leite Fortes, coloca em discussão o calendário para as próximas reuniões do CMPP, ficando</w:t>
      </w:r>
      <w:r>
        <w:rPr>
          <w:spacing w:val="40"/>
        </w:rPr>
        <w:t> </w:t>
      </w:r>
      <w:r>
        <w:rPr/>
        <w:t>acordado todas as 3° terças-feiras de cada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às 9:00h (1ª chamada) e 9:30h ( 2ª chamada). O</w:t>
      </w:r>
      <w:r>
        <w:rPr>
          <w:spacing w:val="40"/>
        </w:rPr>
        <w:t> </w:t>
      </w:r>
      <w:r>
        <w:rPr/>
        <w:t>Conselheiro</w:t>
      </w:r>
      <w:r>
        <w:rPr>
          <w:spacing w:val="40"/>
        </w:rPr>
        <w:t> </w:t>
      </w:r>
      <w:r>
        <w:rPr/>
        <w:t>João</w:t>
      </w:r>
      <w:r>
        <w:rPr>
          <w:spacing w:val="40"/>
        </w:rPr>
        <w:t> </w:t>
      </w:r>
      <w:r>
        <w:rPr/>
        <w:t>Carlos</w:t>
      </w:r>
      <w:r>
        <w:rPr>
          <w:spacing w:val="40"/>
        </w:rPr>
        <w:t> </w:t>
      </w:r>
      <w:r>
        <w:rPr/>
        <w:t>Raeder,</w:t>
      </w:r>
    </w:p>
    <w:p>
      <w:pPr>
        <w:pStyle w:val="BodyText"/>
        <w:spacing w:after="0" w:line="360" w:lineRule="auto"/>
        <w:jc w:val="both"/>
        <w:sectPr>
          <w:headerReference w:type="default" r:id="rId7"/>
          <w:footerReference w:type="default" r:id="rId8"/>
          <w:pgSz w:w="11900" w:h="16840"/>
          <w:pgMar w:header="1134" w:footer="1569" w:top="2220" w:bottom="1760" w:left="708" w:right="992"/>
          <w:pgNumType w:start="24"/>
        </w:sectPr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360" w:lineRule="auto" w:before="1"/>
        <w:ind w:left="428" w:right="141"/>
        <w:jc w:val="both"/>
      </w:pPr>
      <w:r>
        <w:rPr/>
        <w:t>solicita que seja informado o valor da dívida da Prefeitura com o Inpas. O Diretor- Financeiro, Robson Carneiro</w:t>
      </w:r>
      <w:r>
        <w:rPr>
          <w:spacing w:val="40"/>
        </w:rPr>
        <w:t> </w:t>
      </w:r>
      <w:r>
        <w:rPr/>
        <w:t>da Cruz, diz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é em</w:t>
      </w:r>
      <w:r>
        <w:rPr>
          <w:spacing w:val="40"/>
        </w:rPr>
        <w:t> </w:t>
      </w:r>
      <w:r>
        <w:rPr/>
        <w:t>torno de 43 milhões. Fernando Leite Fortes agradece a presença de todos,</w:t>
      </w:r>
      <w:r>
        <w:rPr>
          <w:spacing w:val="40"/>
        </w:rPr>
        <w:t> </w:t>
      </w:r>
      <w:r>
        <w:rPr/>
        <w:t>nada mais havendo a tratar é encerrada a reunião às 11h30</w:t>
      </w:r>
      <w:r>
        <w:rPr>
          <w:spacing w:val="40"/>
        </w:rPr>
        <w:t> </w:t>
      </w:r>
      <w:r>
        <w:rPr/>
        <w:t>Lavrada a presente ata que segue assinada pelos presentes e por mim, Sonia Leão, quem a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3133"/>
        <w:gridCol w:w="3793"/>
      </w:tblGrid>
      <w:tr>
        <w:trPr>
          <w:trHeight w:val="571" w:hRule="atLeast"/>
        </w:trPr>
        <w:tc>
          <w:tcPr>
            <w:tcW w:w="2992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2"/>
                <w:sz w:val="20"/>
              </w:rPr>
              <w:t> Seehausen</w:t>
            </w:r>
          </w:p>
        </w:tc>
        <w:tc>
          <w:tcPr>
            <w:tcW w:w="3133" w:type="dxa"/>
          </w:tcPr>
          <w:p>
            <w:pPr>
              <w:pStyle w:val="TableParagraph"/>
              <w:spacing w:line="223" w:lineRule="exact"/>
              <w:ind w:left="190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Fortes</w:t>
            </w:r>
          </w:p>
        </w:tc>
        <w:tc>
          <w:tcPr>
            <w:tcW w:w="3793" w:type="dxa"/>
          </w:tcPr>
          <w:p>
            <w:pPr>
              <w:pStyle w:val="TableParagraph"/>
              <w:spacing w:line="223" w:lineRule="exact"/>
              <w:ind w:left="479"/>
              <w:rPr>
                <w:sz w:val="20"/>
              </w:rPr>
            </w:pPr>
            <w:r>
              <w:rPr>
                <w:sz w:val="20"/>
              </w:rPr>
              <w:t>Fábio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Ferreira</w:t>
            </w:r>
          </w:p>
        </w:tc>
      </w:tr>
      <w:tr>
        <w:trPr>
          <w:trHeight w:val="971" w:hRule="atLeast"/>
        </w:trPr>
        <w:tc>
          <w:tcPr>
            <w:tcW w:w="2992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Castilho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S.Leite</w:t>
            </w:r>
          </w:p>
        </w:tc>
        <w:tc>
          <w:tcPr>
            <w:tcW w:w="3133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Cassio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3793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> Raeder</w:t>
            </w:r>
          </w:p>
        </w:tc>
      </w:tr>
      <w:tr>
        <w:trPr>
          <w:trHeight w:val="971" w:hRule="atLeast"/>
        </w:trPr>
        <w:tc>
          <w:tcPr>
            <w:tcW w:w="2992" w:type="dxa"/>
          </w:tcPr>
          <w:p>
            <w:pPr>
              <w:pStyle w:val="TableParagraph"/>
              <w:spacing w:before="162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Heitor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Maciel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3133" w:type="dxa"/>
          </w:tcPr>
          <w:p>
            <w:pPr>
              <w:pStyle w:val="TableParagraph"/>
              <w:spacing w:before="162"/>
              <w:rPr>
                <w:sz w:val="20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Jair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Almas</w:t>
            </w:r>
          </w:p>
        </w:tc>
        <w:tc>
          <w:tcPr>
            <w:tcW w:w="3793" w:type="dxa"/>
          </w:tcPr>
          <w:p>
            <w:pPr>
              <w:pStyle w:val="TableParagraph"/>
              <w:spacing w:before="162"/>
              <w:rPr>
                <w:sz w:val="20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Barbosa</w:t>
            </w:r>
          </w:p>
        </w:tc>
      </w:tr>
      <w:tr>
        <w:trPr>
          <w:trHeight w:val="1035" w:hRule="atLeast"/>
        </w:trPr>
        <w:tc>
          <w:tcPr>
            <w:tcW w:w="2992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David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Facchetti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Vinhaes </w:t>
            </w:r>
            <w:r>
              <w:rPr>
                <w:spacing w:val="-2"/>
                <w:sz w:val="20"/>
              </w:rPr>
              <w:t>Assumpção</w:t>
            </w:r>
          </w:p>
        </w:tc>
        <w:tc>
          <w:tcPr>
            <w:tcW w:w="3133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Gilson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3793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Ventura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Morais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Marinha</w:t>
            </w:r>
          </w:p>
        </w:tc>
      </w:tr>
      <w:tr>
        <w:trPr>
          <w:trHeight w:val="805" w:hRule="atLeast"/>
        </w:trPr>
        <w:tc>
          <w:tcPr>
            <w:tcW w:w="2992" w:type="dxa"/>
          </w:tcPr>
          <w:p>
            <w:pPr>
              <w:pStyle w:val="TableParagraph"/>
              <w:spacing w:before="226"/>
              <w:ind w:left="50"/>
              <w:rPr>
                <w:sz w:val="20"/>
              </w:rPr>
            </w:pPr>
            <w:r>
              <w:rPr>
                <w:sz w:val="20"/>
              </w:rPr>
              <w:t>Arlete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Valero</w:t>
            </w:r>
          </w:p>
        </w:tc>
        <w:tc>
          <w:tcPr>
            <w:tcW w:w="3133" w:type="dxa"/>
          </w:tcPr>
          <w:p>
            <w:pPr>
              <w:pStyle w:val="TableParagraph"/>
              <w:spacing w:before="226"/>
              <w:ind w:left="190"/>
              <w:rPr>
                <w:sz w:val="20"/>
              </w:rPr>
            </w:pPr>
            <w:r>
              <w:rPr>
                <w:sz w:val="20"/>
              </w:rPr>
              <w:t>Evandro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Mello</w:t>
            </w:r>
          </w:p>
        </w:tc>
        <w:tc>
          <w:tcPr>
            <w:tcW w:w="3793" w:type="dxa"/>
          </w:tcPr>
          <w:p>
            <w:pPr>
              <w:pStyle w:val="TableParagraph"/>
              <w:spacing w:before="226"/>
              <w:ind w:left="479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Eccard</w:t>
            </w:r>
          </w:p>
        </w:tc>
      </w:tr>
      <w:tr>
        <w:trPr>
          <w:trHeight w:val="857" w:hRule="atLeast"/>
        </w:trPr>
        <w:tc>
          <w:tcPr>
            <w:tcW w:w="2992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Rosane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Carvalho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Amaral</w:t>
            </w:r>
          </w:p>
        </w:tc>
        <w:tc>
          <w:tcPr>
            <w:tcW w:w="3133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Souza</w:t>
            </w:r>
          </w:p>
        </w:tc>
        <w:tc>
          <w:tcPr>
            <w:tcW w:w="3793" w:type="dxa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Norton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Pardal</w:t>
            </w:r>
          </w:p>
        </w:tc>
      </w:tr>
      <w:tr>
        <w:trPr>
          <w:trHeight w:val="792" w:hRule="atLeast"/>
        </w:trPr>
        <w:tc>
          <w:tcPr>
            <w:tcW w:w="2992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Velasco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Britto</w:t>
            </w:r>
          </w:p>
        </w:tc>
        <w:tc>
          <w:tcPr>
            <w:tcW w:w="3133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Sonia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C.Leão</w:t>
            </w:r>
          </w:p>
        </w:tc>
        <w:tc>
          <w:tcPr>
            <w:tcW w:w="3793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Silva</w:t>
            </w:r>
          </w:p>
        </w:tc>
      </w:tr>
      <w:tr>
        <w:trPr>
          <w:trHeight w:val="792" w:hRule="atLeast"/>
        </w:trPr>
        <w:tc>
          <w:tcPr>
            <w:tcW w:w="2992" w:type="dxa"/>
          </w:tcPr>
          <w:p>
            <w:pPr>
              <w:pStyle w:val="TableParagraph"/>
              <w:spacing w:before="47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Carneiro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Cruz</w:t>
            </w:r>
          </w:p>
        </w:tc>
        <w:tc>
          <w:tcPr>
            <w:tcW w:w="3133" w:type="dxa"/>
          </w:tcPr>
          <w:p>
            <w:pPr>
              <w:pStyle w:val="TableParagraph"/>
              <w:spacing w:before="47"/>
              <w:rPr>
                <w:sz w:val="20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Schifller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Foster</w:t>
            </w:r>
          </w:p>
        </w:tc>
        <w:tc>
          <w:tcPr>
            <w:tcW w:w="3793" w:type="dxa"/>
          </w:tcPr>
          <w:p>
            <w:pPr>
              <w:pStyle w:val="TableParagraph"/>
              <w:spacing w:before="47"/>
              <w:rPr>
                <w:sz w:val="20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pacing w:val="-2"/>
                <w:sz w:val="20"/>
              </w:rPr>
              <w:t>Nathália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Frias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F.P.F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> Souza</w:t>
            </w:r>
          </w:p>
        </w:tc>
      </w:tr>
      <w:tr>
        <w:trPr>
          <w:trHeight w:val="508" w:hRule="atLeast"/>
        </w:trPr>
        <w:tc>
          <w:tcPr>
            <w:tcW w:w="2992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Maduro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Vogas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Tavares</w:t>
            </w:r>
          </w:p>
        </w:tc>
        <w:tc>
          <w:tcPr>
            <w:tcW w:w="3133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190"/>
              <w:rPr>
                <w:sz w:val="20"/>
              </w:rPr>
            </w:pPr>
            <w:r>
              <w:rPr>
                <w:sz w:val="20"/>
              </w:rPr>
              <w:t>Aluizio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Manzini</w:t>
            </w:r>
          </w:p>
        </w:tc>
        <w:tc>
          <w:tcPr>
            <w:tcW w:w="3793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479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Lopes</w:t>
            </w:r>
          </w:p>
        </w:tc>
      </w:tr>
    </w:tbl>
    <w:sectPr>
      <w:pgSz w:w="11900" w:h="16840"/>
      <w:pgMar w:header="1134" w:footer="1569" w:top="2220" w:bottom="176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2451100</wp:posOffset>
              </wp:positionH>
              <wp:positionV relativeFrom="page">
                <wp:posOffset>9557610</wp:posOffset>
              </wp:positionV>
              <wp:extent cx="26593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93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2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5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pt;margin-top:752.567749pt;width:209.4pt;height:23.9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5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2451100</wp:posOffset>
              </wp:positionH>
              <wp:positionV relativeFrom="page">
                <wp:posOffset>9557610</wp:posOffset>
              </wp:positionV>
              <wp:extent cx="2659380" cy="3035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6593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2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5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pt;margin-top:752.567749pt;width:209.4pt;height:23.9pt;mso-position-horizontal-relative:page;mso-position-vertical-relative:page;z-index:-1582080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5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764540</wp:posOffset>
          </wp:positionH>
          <wp:positionV relativeFrom="page">
            <wp:posOffset>720090</wp:posOffset>
          </wp:positionV>
          <wp:extent cx="1282699" cy="44577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699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2193289</wp:posOffset>
              </wp:positionH>
              <wp:positionV relativeFrom="page">
                <wp:posOffset>712936</wp:posOffset>
              </wp:positionV>
              <wp:extent cx="3348990" cy="1962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48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699997pt;margin-top:56.136719pt;width:263.7pt;height:15.45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2193289</wp:posOffset>
              </wp:positionH>
              <wp:positionV relativeFrom="page">
                <wp:posOffset>888196</wp:posOffset>
              </wp:positionV>
              <wp:extent cx="1621155" cy="371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21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699997pt;margin-top:69.936722pt;width:127.65pt;height:29.25pt;mso-position-horizontal-relative:page;mso-position-vertical-relative:page;z-index:-15821824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5006773</wp:posOffset>
              </wp:positionH>
              <wp:positionV relativeFrom="page">
                <wp:posOffset>888196</wp:posOffset>
              </wp:positionV>
              <wp:extent cx="1191895" cy="5467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189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57" w:right="0" w:hanging="25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Data:31/01/2017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4.234131pt;margin-top:69.936722pt;width:93.85pt;height:43.05pt;mso-position-horizontal-relative:page;mso-position-vertical-relative:page;z-index:-15821312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57" w:right="0" w:hanging="25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24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Data:31/01/2017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2025-07-23T14:26:22Z</dcterms:created>
  <dcterms:modified xsi:type="dcterms:W3CDTF">2025-07-23T14:26:22Z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2025-07-23T00:00:00Z</vt:filetime>
  </property>
  <property fmtid="{D5CDD505-2E9C-101B-9397-08002B2CF9AE}" pid="5" name="Producer">
    <vt:lpwstr>LibreOffice 5.0</vt:lpwstr>
  </property>
</Properties>
</file>