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1"/>
        <w:rPr>
          <w:rFonts w:ascii="Times New Roman"/>
        </w:rPr>
      </w:pPr>
    </w:p>
    <w:p>
      <w:pPr>
        <w:pStyle w:val="BodyText"/>
        <w:spacing w:line="360" w:lineRule="auto"/>
        <w:ind w:left="569" w:right="137"/>
        <w:jc w:val="both"/>
      </w:pPr>
      <w:r>
        <w:rPr/>
        <w:t>Às 10:40 h do dia 25 de Julho de 2017, terça-feira, foi realizada a reunião ordinária do Conselho Municipal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Previdência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Petrópolis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CMPP.</w:t>
      </w:r>
      <w:r>
        <w:rPr>
          <w:spacing w:val="-4"/>
        </w:rPr>
        <w:t> </w:t>
      </w:r>
      <w:r>
        <w:rPr/>
        <w:t>Presentes</w:t>
      </w:r>
      <w:r>
        <w:rPr>
          <w:spacing w:val="-4"/>
        </w:rPr>
        <w:t> </w:t>
      </w:r>
      <w:r>
        <w:rPr/>
        <w:t>os</w:t>
      </w:r>
      <w:r>
        <w:rPr>
          <w:spacing w:val="-5"/>
        </w:rPr>
        <w:t> </w:t>
      </w:r>
      <w:r>
        <w:rPr/>
        <w:t>Conselheiros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servidores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Inpas, que assinaram o Livro de Presença. O Presidente do Conselho, Fernando Leite Fortes, cumprimenta os presentes e passa ao primeiro item da pauta – Leitura da</w:t>
      </w:r>
      <w:r>
        <w:rPr>
          <w:spacing w:val="-5"/>
        </w:rPr>
        <w:t> </w:t>
      </w:r>
      <w:r>
        <w:rPr/>
        <w:t>Ata anterior. Iniciada a reunião sem a presença da Secretária do CMPP, Arlete Barbosa Valero, convida Luiz David Facchetti</w:t>
      </w:r>
      <w:r>
        <w:rPr>
          <w:spacing w:val="40"/>
        </w:rPr>
        <w:t> </w:t>
      </w:r>
      <w:r>
        <w:rPr/>
        <w:t>Vinhaes</w:t>
      </w:r>
      <w:r>
        <w:rPr>
          <w:spacing w:val="-9"/>
        </w:rPr>
        <w:t> </w:t>
      </w:r>
      <w:r>
        <w:rPr/>
        <w:t>Assumpção, Suplente do Secretário de Saúde, para realizar a leitura da</w:t>
      </w:r>
      <w:r>
        <w:rPr>
          <w:spacing w:val="-9"/>
        </w:rPr>
        <w:t> </w:t>
      </w:r>
      <w:r>
        <w:rPr/>
        <w:t>Ata do dia 27/06/2017. Ao final, o Presidente pergunta se existem correções a serem feitas, nada mais havendo, a ata é aprovada. Dr. Fábio Alves Ferreira, Controlador Geral do Município, indaga por qual motivo os relatórios do Dr. Mauro Fernando Candú e Dra. Néia Cristina não entraram na pauta da reunião do dia 25/07/2017. Dra. Simone Bitencourt Baptista, representante da (ASAP) pede a palavra e explica que não teve tempo hábil para terminar a revisão dos relatórios e pede um prazo até 31/07/2017 para fazer a entrega da revisão. Dr. Fábio Alves pergunta se a Procuradoria conseguiu entregar os relatórios no prazo estabelecido. Dra. Luciane Amaral</w:t>
      </w:r>
      <w:r>
        <w:rPr>
          <w:spacing w:val="40"/>
        </w:rPr>
        <w:t> </w:t>
      </w:r>
      <w:r>
        <w:rPr/>
        <w:t>Michelli, representante da Procuradoria Geral do Município e</w:t>
      </w:r>
      <w:r>
        <w:rPr>
          <w:spacing w:val="80"/>
        </w:rPr>
        <w:t> </w:t>
      </w:r>
      <w:r>
        <w:rPr/>
        <w:t>Suplente do Dr. Sebastião Médici diz que os relatórios foram entregues dentro do prazo determinado. O Presidente reforça que foram feitos todos os esforços, mas, infelizmente, não conseguiu colocar esse item em pauta a tempo. Dr. Fábio</w:t>
      </w:r>
      <w:r>
        <w:rPr>
          <w:spacing w:val="-3"/>
        </w:rPr>
        <w:t> </w:t>
      </w:r>
      <w:r>
        <w:rPr/>
        <w:t>Alves sugere que esse item entre na pauta da próxima reunião, dia 22/08/2017, ficando assim acordado com os conselheiros. O presidente passa para segundo item da pauta – Alterações e revisão da Lei 7.353/2015; O Presidente inicia, dizendo que em reunião com o Prefeito Bernardo Rossi, terão que ser feitas algumas alterações na Lei 7.353/2015; o Presidente fala que foram enviadas cópias da Lei para os conselheiros, para que todos tivessem conhecimento e sendo aprovada será enviada para a Câmara de Vereadores. Dra. Rosane Carvalho do</w:t>
      </w:r>
      <w:r>
        <w:rPr>
          <w:spacing w:val="-4"/>
        </w:rPr>
        <w:t> </w:t>
      </w:r>
      <w:r>
        <w:rPr/>
        <w:t>Amaral, representante do (SINDIFISC) diz que tem uma dúvida em relação à Lei, no artigo 39, sobre o prazo para requerer a pensão, fala ainda que a preocupação é se o prazo não seria curto. O Presidente explica que esse prazo foi estabelecido para preservar o Inpas, complementa que não havia prazo determinado e que esses 90 dias estão vinculados à Lei Federal. Dra. Simone Bitencourt pede para que o artigo 72 seja lido. Dr. David Facchetti faz a leitura e Dra. Simone diz que não havia entendido e com a leitura conseguiu entender. Dra. Iris Palma Magalhães suplente do Secretário de Administração, Marcos Wilson von Seehausen, fala que a Lei ficou muito boa e gostou que da mudança da simbologia, acompanha o Município.</w:t>
      </w:r>
    </w:p>
    <w:p>
      <w:pPr>
        <w:pStyle w:val="BodyText"/>
        <w:spacing w:after="0" w:line="360" w:lineRule="auto"/>
        <w:jc w:val="both"/>
        <w:sectPr>
          <w:headerReference w:type="default" r:id="rId5"/>
          <w:footerReference w:type="default" r:id="rId6"/>
          <w:type w:val="continuous"/>
          <w:pgSz w:w="11900" w:h="16840"/>
          <w:pgMar w:header="1412" w:footer="1483" w:top="2420" w:bottom="1680" w:left="566" w:right="992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spacing w:line="360" w:lineRule="auto"/>
        <w:ind w:left="569" w:right="136"/>
        <w:jc w:val="both"/>
      </w:pPr>
      <w:r>
        <w:rPr/>
        <w:t>O Presidente reforça que esse artigo foi criado porque o Procurador-Chefe não tinha algumas atribuições. O Presidente passa para o último item da pauta –</w:t>
      </w:r>
      <w:r>
        <w:rPr>
          <w:spacing w:val="40"/>
        </w:rPr>
        <w:t> </w:t>
      </w:r>
      <w:r>
        <w:rPr/>
        <w:t>Assuntos Gerais; pergunta se alguém tem algo a dizer, nada mais havendo a tratar, agradece a presença de todos e encerra a reunião às 11:15 h. Lavrada a presente Ata que segue assinada pelos presentes e por mim, Michelle Lopes, quem a digitou.</w:t>
      </w:r>
    </w:p>
    <w:p>
      <w:pPr>
        <w:pStyle w:val="BodyText"/>
        <w:rPr>
          <w:sz w:val="20"/>
        </w:rPr>
      </w:pPr>
    </w:p>
    <w:p>
      <w:pPr>
        <w:pStyle w:val="BodyText"/>
        <w:spacing w:before="77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00" w:h="16840"/>
          <w:pgMar w:header="1412" w:footer="1483" w:top="2420" w:bottom="1680" w:left="566" w:right="992"/>
        </w:sectPr>
      </w:pPr>
    </w:p>
    <w:p>
      <w:pPr>
        <w:pStyle w:val="BodyText"/>
        <w:spacing w:before="93"/>
        <w:ind w:left="85"/>
        <w:jc w:val="center"/>
      </w:pPr>
      <w:r>
        <w:rPr/>
        <w:t>Arlete</w:t>
      </w:r>
      <w:r>
        <w:rPr>
          <w:spacing w:val="-4"/>
        </w:rPr>
        <w:t> </w:t>
      </w:r>
      <w:r>
        <w:rPr/>
        <w:t>Barbosa</w:t>
      </w:r>
      <w:r>
        <w:rPr>
          <w:spacing w:val="-4"/>
        </w:rPr>
        <w:t> </w:t>
      </w:r>
      <w:r>
        <w:rPr>
          <w:spacing w:val="-2"/>
        </w:rPr>
        <w:t>Valero</w:t>
      </w:r>
    </w:p>
    <w:p>
      <w:pPr>
        <w:spacing w:before="37"/>
        <w:ind w:left="24" w:right="0" w:firstLine="0"/>
        <w:jc w:val="center"/>
        <w:rPr>
          <w:sz w:val="18"/>
        </w:rPr>
      </w:pPr>
      <w:r>
        <w:rPr>
          <w:spacing w:val="-2"/>
          <w:sz w:val="18"/>
        </w:rPr>
        <w:t>(SISEP)</w:t>
      </w:r>
    </w:p>
    <w:p>
      <w:pPr>
        <w:pStyle w:val="BodyText"/>
        <w:spacing w:before="93"/>
        <w:ind w:left="126"/>
      </w:pPr>
      <w:r>
        <w:rPr/>
        <w:br w:type="column"/>
      </w:r>
      <w:r>
        <w:rPr/>
        <w:t>Claudia</w:t>
      </w:r>
      <w:r>
        <w:rPr>
          <w:spacing w:val="-4"/>
        </w:rPr>
        <w:t> </w:t>
      </w:r>
      <w:r>
        <w:rPr>
          <w:spacing w:val="-2"/>
        </w:rPr>
        <w:t>Martins</w:t>
      </w:r>
    </w:p>
    <w:p>
      <w:pPr>
        <w:spacing w:before="1"/>
        <w:ind w:left="441" w:right="0" w:firstLine="0"/>
        <w:jc w:val="left"/>
        <w:rPr>
          <w:sz w:val="18"/>
        </w:rPr>
      </w:pPr>
      <w:r>
        <w:rPr>
          <w:spacing w:val="-2"/>
          <w:sz w:val="18"/>
        </w:rPr>
        <w:t>(UNAPO)</w:t>
      </w:r>
    </w:p>
    <w:p>
      <w:pPr>
        <w:spacing w:before="93"/>
        <w:ind w:left="187" w:right="1518" w:hanging="62"/>
        <w:jc w:val="left"/>
        <w:rPr>
          <w:sz w:val="16"/>
        </w:rPr>
      </w:pPr>
      <w:r>
        <w:rPr/>
        <w:br w:type="column"/>
      </w:r>
      <w:r>
        <w:rPr>
          <w:sz w:val="22"/>
        </w:rPr>
        <w:t>Eduardo</w:t>
      </w:r>
      <w:r>
        <w:rPr>
          <w:spacing w:val="-16"/>
          <w:sz w:val="22"/>
        </w:rPr>
        <w:t> </w:t>
      </w:r>
      <w:r>
        <w:rPr>
          <w:sz w:val="22"/>
        </w:rPr>
        <w:t>G.</w:t>
      </w:r>
      <w:r>
        <w:rPr>
          <w:spacing w:val="-15"/>
          <w:sz w:val="22"/>
        </w:rPr>
        <w:t> </w:t>
      </w:r>
      <w:r>
        <w:rPr>
          <w:sz w:val="22"/>
        </w:rPr>
        <w:t>Barbosa </w:t>
      </w:r>
      <w:r>
        <w:rPr>
          <w:spacing w:val="-2"/>
          <w:sz w:val="22"/>
        </w:rPr>
        <w:t>(</w:t>
      </w:r>
      <w:r>
        <w:rPr>
          <w:spacing w:val="-2"/>
          <w:sz w:val="16"/>
        </w:rPr>
        <w:t>Sec.Desenvolvimento)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1412" w:footer="1483" w:top="2420" w:bottom="1680" w:left="566" w:right="992"/>
          <w:cols w:num="3" w:equalWidth="0">
            <w:col w:w="2302" w:space="984"/>
            <w:col w:w="1692" w:space="1712"/>
            <w:col w:w="3652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spacing w:after="0"/>
        <w:rPr>
          <w:sz w:val="16"/>
        </w:rPr>
        <w:sectPr>
          <w:type w:val="continuous"/>
          <w:pgSz w:w="11900" w:h="16840"/>
          <w:pgMar w:header="1412" w:footer="1483" w:top="2420" w:bottom="1680" w:left="566" w:right="992"/>
        </w:sectPr>
      </w:pPr>
    </w:p>
    <w:p>
      <w:pPr>
        <w:pStyle w:val="BodyText"/>
        <w:spacing w:line="253" w:lineRule="exact" w:before="93"/>
        <w:ind w:left="126"/>
      </w:pPr>
      <w:r>
        <w:rPr/>
        <w:t>Fábio</w:t>
      </w:r>
      <w:r>
        <w:rPr>
          <w:spacing w:val="-17"/>
        </w:rPr>
        <w:t> </w:t>
      </w:r>
      <w:r>
        <w:rPr/>
        <w:t>Alves</w:t>
      </w:r>
      <w:r>
        <w:rPr>
          <w:spacing w:val="-3"/>
        </w:rPr>
        <w:t> </w:t>
      </w:r>
      <w:r>
        <w:rPr>
          <w:spacing w:val="-2"/>
        </w:rPr>
        <w:t>Ferreira</w:t>
      </w:r>
    </w:p>
    <w:p>
      <w:pPr>
        <w:spacing w:line="184" w:lineRule="exact" w:before="0"/>
        <w:ind w:left="171" w:right="0" w:firstLine="0"/>
        <w:jc w:val="left"/>
        <w:rPr>
          <w:sz w:val="16"/>
        </w:rPr>
      </w:pPr>
      <w:r>
        <w:rPr>
          <w:sz w:val="16"/>
        </w:rPr>
        <w:t>(Sec.</w:t>
      </w:r>
      <w:r>
        <w:rPr>
          <w:spacing w:val="-3"/>
          <w:sz w:val="16"/>
        </w:rPr>
        <w:t> </w:t>
      </w:r>
      <w:r>
        <w:rPr>
          <w:sz w:val="16"/>
        </w:rPr>
        <w:t>Controle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Interno)</w:t>
      </w:r>
    </w:p>
    <w:p>
      <w:pPr>
        <w:pStyle w:val="BodyText"/>
        <w:spacing w:line="253" w:lineRule="exact" w:before="93"/>
        <w:ind w:left="126"/>
      </w:pPr>
      <w:r>
        <w:rPr/>
        <w:br w:type="column"/>
      </w:r>
      <w:r>
        <w:rPr/>
        <w:t>Fernando</w:t>
      </w:r>
      <w:r>
        <w:rPr>
          <w:spacing w:val="-4"/>
        </w:rPr>
        <w:t> </w:t>
      </w:r>
      <w:r>
        <w:rPr/>
        <w:t>L.</w:t>
      </w:r>
      <w:r>
        <w:rPr>
          <w:spacing w:val="-2"/>
        </w:rPr>
        <w:t> Fortes</w:t>
      </w:r>
    </w:p>
    <w:p>
      <w:pPr>
        <w:spacing w:line="184" w:lineRule="exact" w:before="0"/>
        <w:ind w:left="0" w:right="129" w:firstLine="0"/>
        <w:jc w:val="center"/>
        <w:rPr>
          <w:sz w:val="16"/>
        </w:rPr>
      </w:pPr>
      <w:r>
        <w:rPr>
          <w:spacing w:val="-2"/>
          <w:sz w:val="16"/>
        </w:rPr>
        <w:t>(Inpas)</w:t>
      </w:r>
    </w:p>
    <w:p>
      <w:pPr>
        <w:spacing w:before="93"/>
        <w:ind w:left="431" w:right="1356" w:hanging="306"/>
        <w:jc w:val="left"/>
        <w:rPr>
          <w:sz w:val="16"/>
        </w:rPr>
      </w:pPr>
      <w:r>
        <w:rPr/>
        <w:br w:type="column"/>
      </w:r>
      <w:r>
        <w:rPr>
          <w:sz w:val="22"/>
        </w:rPr>
        <w:t>Gilson</w:t>
      </w:r>
      <w:r>
        <w:rPr>
          <w:spacing w:val="-13"/>
          <w:sz w:val="22"/>
        </w:rPr>
        <w:t> </w:t>
      </w:r>
      <w:r>
        <w:rPr>
          <w:sz w:val="22"/>
        </w:rPr>
        <w:t>D.</w:t>
      </w:r>
      <w:r>
        <w:rPr>
          <w:spacing w:val="-14"/>
          <w:sz w:val="22"/>
        </w:rPr>
        <w:t> </w:t>
      </w:r>
      <w:r>
        <w:rPr>
          <w:sz w:val="22"/>
        </w:rPr>
        <w:t>da</w:t>
      </w:r>
      <w:r>
        <w:rPr>
          <w:spacing w:val="-13"/>
          <w:sz w:val="22"/>
        </w:rPr>
        <w:t> </w:t>
      </w:r>
      <w:r>
        <w:rPr>
          <w:sz w:val="22"/>
        </w:rPr>
        <w:t>Silva (</w:t>
      </w:r>
      <w:r>
        <w:rPr>
          <w:sz w:val="16"/>
        </w:rPr>
        <w:t>Fund. Cultura)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1412" w:footer="1483" w:top="2420" w:bottom="1680" w:left="566" w:right="992"/>
          <w:cols w:num="3" w:equalWidth="0">
            <w:col w:w="2134" w:space="1152"/>
            <w:col w:w="2036" w:space="1368"/>
            <w:col w:w="3652"/>
          </w:cols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after="0"/>
        <w:rPr>
          <w:sz w:val="16"/>
        </w:rPr>
        <w:sectPr>
          <w:type w:val="continuous"/>
          <w:pgSz w:w="11900" w:h="16840"/>
          <w:pgMar w:header="1412" w:footer="1483" w:top="2420" w:bottom="1680" w:left="566" w:right="992"/>
        </w:sectPr>
      </w:pPr>
    </w:p>
    <w:p>
      <w:pPr>
        <w:pStyle w:val="BodyText"/>
        <w:spacing w:before="93"/>
        <w:ind w:left="126"/>
      </w:pPr>
      <w:r>
        <w:rPr/>
        <w:t>Iris</w:t>
      </w:r>
      <w:r>
        <w:rPr>
          <w:spacing w:val="-2"/>
        </w:rPr>
        <w:t> </w:t>
      </w:r>
      <w:r>
        <w:rPr/>
        <w:t>Palma</w:t>
      </w:r>
      <w:r>
        <w:rPr>
          <w:spacing w:val="-2"/>
        </w:rPr>
        <w:t> Magalhães</w:t>
      </w:r>
    </w:p>
    <w:p>
      <w:pPr>
        <w:spacing w:before="1"/>
        <w:ind w:left="259" w:right="0" w:firstLine="0"/>
        <w:jc w:val="left"/>
        <w:rPr>
          <w:sz w:val="16"/>
        </w:rPr>
      </w:pPr>
      <w:r>
        <w:rPr>
          <w:sz w:val="16"/>
        </w:rPr>
        <w:t>(Sec.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Administração)</w:t>
      </w:r>
    </w:p>
    <w:p>
      <w:pPr>
        <w:pStyle w:val="BodyText"/>
        <w:spacing w:before="93"/>
        <w:ind w:left="126"/>
      </w:pPr>
      <w:r>
        <w:rPr/>
        <w:br w:type="column"/>
      </w:r>
      <w:r>
        <w:rPr/>
        <w:t>João</w:t>
      </w:r>
      <w:r>
        <w:rPr>
          <w:spacing w:val="-4"/>
        </w:rPr>
        <w:t> </w:t>
      </w:r>
      <w:r>
        <w:rPr/>
        <w:t>Carlos</w:t>
      </w:r>
      <w:r>
        <w:rPr>
          <w:spacing w:val="-3"/>
        </w:rPr>
        <w:t> </w:t>
      </w:r>
      <w:r>
        <w:rPr>
          <w:spacing w:val="-2"/>
        </w:rPr>
        <w:t>Raeder</w:t>
      </w:r>
    </w:p>
    <w:p>
      <w:pPr>
        <w:spacing w:before="1"/>
        <w:ind w:left="391" w:right="0" w:firstLine="0"/>
        <w:jc w:val="left"/>
        <w:rPr>
          <w:sz w:val="16"/>
        </w:rPr>
      </w:pPr>
      <w:r>
        <w:rPr>
          <w:sz w:val="16"/>
        </w:rPr>
        <w:t>(Sec.</w:t>
      </w:r>
      <w:r>
        <w:rPr>
          <w:spacing w:val="-2"/>
          <w:sz w:val="16"/>
        </w:rPr>
        <w:t> Educação)</w:t>
      </w:r>
    </w:p>
    <w:p>
      <w:pPr>
        <w:pStyle w:val="BodyText"/>
        <w:spacing w:before="93"/>
        <w:ind w:left="126"/>
      </w:pPr>
      <w:r>
        <w:rPr/>
        <w:br w:type="column"/>
      </w:r>
      <w:r>
        <w:rPr/>
        <w:t>Luciane</w:t>
      </w:r>
      <w:r>
        <w:rPr>
          <w:spacing w:val="-16"/>
        </w:rPr>
        <w:t> </w:t>
      </w:r>
      <w:r>
        <w:rPr/>
        <w:t>Amaral</w:t>
      </w:r>
      <w:r>
        <w:rPr>
          <w:spacing w:val="-4"/>
        </w:rPr>
        <w:t> </w:t>
      </w:r>
      <w:r>
        <w:rPr>
          <w:spacing w:val="-2"/>
        </w:rPr>
        <w:t>Michelli</w:t>
      </w:r>
    </w:p>
    <w:p>
      <w:pPr>
        <w:spacing w:before="1"/>
        <w:ind w:left="481" w:right="0" w:firstLine="0"/>
        <w:jc w:val="left"/>
        <w:rPr>
          <w:sz w:val="16"/>
        </w:rPr>
      </w:pPr>
      <w:r>
        <w:rPr>
          <w:sz w:val="16"/>
        </w:rPr>
        <w:t>(Procuradoria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Geral)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1412" w:footer="1483" w:top="2420" w:bottom="1680" w:left="566" w:right="992"/>
          <w:cols w:num="3" w:equalWidth="0">
            <w:col w:w="2280" w:space="1006"/>
            <w:col w:w="2122" w:space="1282"/>
            <w:col w:w="365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5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00" w:h="16840"/>
          <w:pgMar w:header="1412" w:footer="1483" w:top="2420" w:bottom="1680" w:left="566" w:right="992"/>
        </w:sectPr>
      </w:pPr>
    </w:p>
    <w:p>
      <w:pPr>
        <w:pStyle w:val="BodyText"/>
        <w:spacing w:before="93"/>
        <w:ind w:left="126"/>
      </w:pPr>
      <w:r>
        <w:rPr>
          <w:spacing w:val="-2"/>
        </w:rPr>
        <w:t>Luiz</w:t>
      </w:r>
      <w:r>
        <w:rPr>
          <w:spacing w:val="-11"/>
        </w:rPr>
        <w:t> </w:t>
      </w:r>
      <w:r>
        <w:rPr>
          <w:spacing w:val="-2"/>
        </w:rPr>
        <w:t>David</w:t>
      </w:r>
      <w:r>
        <w:rPr>
          <w:spacing w:val="-7"/>
        </w:rPr>
        <w:t> </w:t>
      </w:r>
      <w:r>
        <w:rPr>
          <w:spacing w:val="-2"/>
        </w:rPr>
        <w:t>F.</w:t>
      </w:r>
      <w:r>
        <w:rPr>
          <w:spacing w:val="-6"/>
        </w:rPr>
        <w:t> </w:t>
      </w:r>
      <w:r>
        <w:rPr>
          <w:spacing w:val="-2"/>
        </w:rPr>
        <w:t>V.</w:t>
      </w:r>
      <w:r>
        <w:rPr>
          <w:spacing w:val="-13"/>
        </w:rPr>
        <w:t> </w:t>
      </w:r>
      <w:r>
        <w:rPr>
          <w:spacing w:val="-2"/>
        </w:rPr>
        <w:t>Assumpção</w:t>
      </w:r>
    </w:p>
    <w:p>
      <w:pPr>
        <w:spacing w:before="0"/>
        <w:ind w:left="824" w:right="0" w:firstLine="0"/>
        <w:jc w:val="left"/>
        <w:rPr>
          <w:sz w:val="18"/>
        </w:rPr>
      </w:pPr>
      <w:r>
        <w:rPr>
          <w:sz w:val="18"/>
        </w:rPr>
        <w:t>(Sec.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Saúde)</w:t>
      </w:r>
    </w:p>
    <w:p>
      <w:pPr>
        <w:pStyle w:val="BodyText"/>
        <w:spacing w:before="93"/>
        <w:ind w:left="86"/>
        <w:jc w:val="center"/>
      </w:pPr>
      <w:r>
        <w:rPr/>
        <w:br w:type="column"/>
      </w:r>
      <w:r>
        <w:rPr/>
        <w:t>Michelle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S.</w:t>
      </w:r>
      <w:r>
        <w:rPr>
          <w:spacing w:val="-3"/>
        </w:rPr>
        <w:t> </w:t>
      </w:r>
      <w:r>
        <w:rPr>
          <w:spacing w:val="-4"/>
        </w:rPr>
        <w:t>Lopes</w:t>
      </w:r>
    </w:p>
    <w:p>
      <w:pPr>
        <w:spacing w:before="0"/>
        <w:ind w:left="64" w:right="0" w:firstLine="0"/>
        <w:jc w:val="center"/>
        <w:rPr>
          <w:sz w:val="18"/>
        </w:rPr>
      </w:pPr>
      <w:r>
        <w:rPr>
          <w:spacing w:val="-2"/>
          <w:sz w:val="18"/>
        </w:rPr>
        <w:t>(Inpas)</w:t>
      </w:r>
    </w:p>
    <w:p>
      <w:pPr>
        <w:pStyle w:val="BodyText"/>
        <w:spacing w:before="93"/>
        <w:ind w:left="126"/>
      </w:pPr>
      <w:r>
        <w:rPr/>
        <w:br w:type="column"/>
      </w:r>
      <w:r>
        <w:rPr/>
        <w:t>Rosane</w:t>
      </w:r>
      <w:r>
        <w:rPr>
          <w:spacing w:val="-3"/>
        </w:rPr>
        <w:t> </w:t>
      </w:r>
      <w:r>
        <w:rPr/>
        <w:t>C.</w:t>
      </w:r>
      <w:r>
        <w:rPr>
          <w:spacing w:val="-14"/>
        </w:rPr>
        <w:t> </w:t>
      </w:r>
      <w:r>
        <w:rPr>
          <w:spacing w:val="-2"/>
        </w:rPr>
        <w:t>Amaral</w:t>
      </w:r>
    </w:p>
    <w:p>
      <w:pPr>
        <w:spacing w:before="0"/>
        <w:ind w:left="475" w:right="0" w:firstLine="0"/>
        <w:jc w:val="left"/>
        <w:rPr>
          <w:sz w:val="18"/>
        </w:rPr>
      </w:pPr>
      <w:r>
        <w:rPr>
          <w:spacing w:val="-2"/>
          <w:sz w:val="18"/>
        </w:rPr>
        <w:t>(SINDFISC)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header="1412" w:footer="1483" w:top="2420" w:bottom="1680" w:left="566" w:right="992"/>
          <w:cols w:num="3" w:equalWidth="0">
            <w:col w:w="2872" w:space="414"/>
            <w:col w:w="2244" w:space="1160"/>
            <w:col w:w="365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126"/>
      </w:pPr>
      <w:r>
        <w:rPr/>
        <w:t>Simone</w:t>
      </w:r>
      <w:r>
        <w:rPr>
          <w:spacing w:val="-5"/>
        </w:rPr>
        <w:t> </w:t>
      </w:r>
      <w:r>
        <w:rPr/>
        <w:t>Bitencourt</w:t>
      </w:r>
      <w:r>
        <w:rPr>
          <w:spacing w:val="-3"/>
        </w:rPr>
        <w:t> </w:t>
      </w:r>
      <w:r>
        <w:rPr>
          <w:spacing w:val="-2"/>
        </w:rPr>
        <w:t>Baptista</w:t>
      </w:r>
    </w:p>
    <w:p>
      <w:pPr>
        <w:spacing w:before="0"/>
        <w:ind w:left="1073" w:right="0" w:firstLine="0"/>
        <w:jc w:val="left"/>
        <w:rPr>
          <w:sz w:val="18"/>
        </w:rPr>
      </w:pPr>
      <w:r>
        <w:rPr>
          <w:spacing w:val="-2"/>
          <w:sz w:val="18"/>
        </w:rPr>
        <w:t>(ASAP)</w:t>
      </w:r>
    </w:p>
    <w:sectPr>
      <w:type w:val="continuous"/>
      <w:pgSz w:w="11900" w:h="16840"/>
      <w:pgMar w:header="1412" w:footer="1483" w:top="2420" w:bottom="1680" w:left="566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2544">
              <wp:simplePos x="0" y="0"/>
              <wp:positionH relativeFrom="page">
                <wp:posOffset>2217420</wp:posOffset>
              </wp:positionH>
              <wp:positionV relativeFrom="page">
                <wp:posOffset>9612093</wp:posOffset>
              </wp:positionV>
              <wp:extent cx="3128010" cy="37274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128010" cy="372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" w:right="0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Alencar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Lima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35,</w:t>
                          </w:r>
                          <w:r>
                            <w:rPr>
                              <w:spacing w:val="3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Petrópolis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RJ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CEP.: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25620-050 CNPJ 31.157.589/0001-60 - Tel/Fax: (24) 2220-9200, 2231-1660</w:t>
                          </w:r>
                        </w:p>
                        <w:p>
                          <w:pPr>
                            <w:spacing w:before="0"/>
                            <w:ind w:left="44" w:right="0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hyperlink r:id="rId1">
                            <w:r>
                              <w:rPr>
                                <w:spacing w:val="-2"/>
                                <w:sz w:val="16"/>
                              </w:rPr>
                              <w:t>gabinete@inpas.rj.gov.br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4.600006pt;margin-top:756.857788pt;width:246.3pt;height:29.35pt;mso-position-horizontal-relative:page;mso-position-vertical-relative:page;z-index:-15783936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1" w:right="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Alencar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Lima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35,</w:t>
                    </w:r>
                    <w:r>
                      <w:rPr>
                        <w:spacing w:val="3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Petrópolis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RJ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CEP.: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25620-050 CNPJ 31.157.589/0001-60 - Tel/Fax: (24) 2220-9200, 2231-1660</w:t>
                    </w:r>
                  </w:p>
                  <w:p>
                    <w:pPr>
                      <w:spacing w:before="0"/>
                      <w:ind w:left="44" w:right="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E-mail: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hyperlink r:id="rId1">
                      <w:r>
                        <w:rPr>
                          <w:spacing w:val="-2"/>
                          <w:sz w:val="16"/>
                        </w:rPr>
                        <w:t>gabinete@inpas.rj.gov.br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30496">
          <wp:simplePos x="0" y="0"/>
          <wp:positionH relativeFrom="page">
            <wp:posOffset>764540</wp:posOffset>
          </wp:positionH>
          <wp:positionV relativeFrom="page">
            <wp:posOffset>896619</wp:posOffset>
          </wp:positionV>
          <wp:extent cx="1282699" cy="4445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2699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1008">
              <wp:simplePos x="0" y="0"/>
              <wp:positionH relativeFrom="page">
                <wp:posOffset>2193289</wp:posOffset>
              </wp:positionH>
              <wp:positionV relativeFrom="page">
                <wp:posOffset>886993</wp:posOffset>
              </wp:positionV>
              <wp:extent cx="307149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07149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CONSELHO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PREVIDÊNCIA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2.699997pt;margin-top:69.841995pt;width:241.85pt;height:14.3pt;mso-position-horizontal-relative:page;mso-position-vertical-relative:page;z-index:-1578547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CONSELHO</w:t>
                    </w:r>
                    <w:r>
                      <w:rPr>
                        <w:rFonts w:ascii="Arial" w:hAnsi="Arial"/>
                        <w:b/>
                        <w:spacing w:val="-1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PREVIDÊNCIA</w:t>
                    </w:r>
                    <w:r>
                      <w:rPr>
                        <w:rFonts w:ascii="Arial" w:hAnsi="Arial"/>
                        <w:b/>
                        <w:spacing w:val="-1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DE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1520">
              <wp:simplePos x="0" y="0"/>
              <wp:positionH relativeFrom="page">
                <wp:posOffset>2193289</wp:posOffset>
              </wp:positionH>
              <wp:positionV relativeFrom="page">
                <wp:posOffset>1048283</wp:posOffset>
              </wp:positionV>
              <wp:extent cx="1490345" cy="34163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90345" cy="341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2" w:lineRule="exact"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PETRÓPOLIS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2"/>
                            </w:rPr>
                            <w:t>CMPP</w:t>
                          </w:r>
                        </w:p>
                        <w:p>
                          <w:pPr>
                            <w:spacing w:line="252" w:lineRule="exact" w:before="0"/>
                            <w:ind w:left="572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Lei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2"/>
                            </w:rPr>
                            <w:t>7.353/2015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2.699997pt;margin-top:82.541992pt;width:117.35pt;height:26.9pt;mso-position-horizontal-relative:page;mso-position-vertical-relative:page;z-index:-15784960" type="#_x0000_t202" id="docshape2" filled="false" stroked="false">
              <v:textbox inset="0,0,0,0">
                <w:txbxContent>
                  <w:p>
                    <w:pPr>
                      <w:spacing w:line="252" w:lineRule="exact" w:before="13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PETRÓPOLIS</w:t>
                    </w:r>
                    <w:r>
                      <w:rPr>
                        <w:rFonts w:ascii="Arial" w:hAnsi="Arial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4"/>
                        <w:sz w:val="22"/>
                      </w:rPr>
                      <w:t>CMPP</w:t>
                    </w:r>
                  </w:p>
                  <w:p>
                    <w:pPr>
                      <w:spacing w:line="252" w:lineRule="exact" w:before="0"/>
                      <w:ind w:left="572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Lei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22"/>
                      </w:rPr>
                      <w:t>7.353/2015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2032">
              <wp:simplePos x="0" y="0"/>
              <wp:positionH relativeFrom="page">
                <wp:posOffset>4774247</wp:posOffset>
              </wp:positionH>
              <wp:positionV relativeFrom="page">
                <wp:posOffset>1048283</wp:posOffset>
              </wp:positionV>
              <wp:extent cx="1134110" cy="50292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34110" cy="502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2" w:lineRule="exact" w:before="13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Livro: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t>01</w:t>
                          </w:r>
                        </w:p>
                        <w:p>
                          <w:pPr>
                            <w:spacing w:line="252" w:lineRule="exact" w:before="0"/>
                            <w:ind w:left="35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Folha: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2"/>
                            </w:rPr>
                            <w:t>38</w:t>
                          </w:r>
                        </w:p>
                        <w:p>
                          <w:pPr>
                            <w:spacing w:before="1"/>
                            <w:ind w:left="53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Data: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2"/>
                            </w:rPr>
                            <w:t> 25/07/2017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5.925018pt;margin-top:82.541992pt;width:89.3pt;height:39.6pt;mso-position-horizontal-relative:page;mso-position-vertical-relative:page;z-index:-15784448" type="#_x0000_t202" id="docshape3" filled="false" stroked="false">
              <v:textbox inset="0,0,0,0">
                <w:txbxContent>
                  <w:p>
                    <w:pPr>
                      <w:spacing w:line="252" w:lineRule="exact" w:before="13"/>
                      <w:ind w:left="2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Livro:</w:t>
                    </w:r>
                    <w:r>
                      <w:rPr>
                        <w:rFonts w:ascii="Arial"/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t>01</w:t>
                    </w:r>
                  </w:p>
                  <w:p>
                    <w:pPr>
                      <w:spacing w:line="252" w:lineRule="exact" w:before="0"/>
                      <w:ind w:left="35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Folha:</w:t>
                    </w:r>
                    <w:r>
                      <w:rPr>
                        <w:rFonts w:ascii="Arial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t>38</w:t>
                    </w:r>
                  </w:p>
                  <w:p>
                    <w:pPr>
                      <w:spacing w:before="1"/>
                      <w:ind w:left="53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Data:</w:t>
                    </w:r>
                    <w:r>
                      <w:rPr>
                        <w:rFonts w:ascii="Arial"/>
                        <w:b/>
                        <w:spacing w:val="-2"/>
                        <w:sz w:val="22"/>
                      </w:rPr>
                      <w:t> 25/07/2017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gabinete@inpas.rj.gov.b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2025-07-23T14:30:34Z</dcterms:created>
  <dcterms:modified xsi:type="dcterms:W3CDTF">2025-07-23T14:30:34Z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5.1</vt:lpwstr>
  </property>
  <property fmtid="{D5CDD505-2E9C-101B-9397-08002B2CF9AE}" pid="5" name="LastSaved">
    <vt:filetime>2017-11-16T00:00:00Z</vt:filetime>
  </property>
</Properties>
</file>