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80.797.943,12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54.062.056,88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80.408.806,17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389.136,95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80.797.943,12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54.062.056,88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80.408.806,17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389.136,95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5.024.000,00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3.186.608,00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1.837.392,00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2.895.925,67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290.682,33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2.824.000,76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1.489.999,24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2.533.318,43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290.682,33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2.824.000,76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1.489.999,24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2.533.318,43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290.682,33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4.314.000,00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2.824.000,76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1.489.999,24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2.533.318,43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290.682,33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4.304.000,00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2.819.133,86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1.484.866,14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2.529.321,53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289.812,33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2.096.482,46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1.319.517,54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2.092.018,06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4.464,40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3.416.000,00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2.096.482,46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1.319.517,54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2.092.018,06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4.464,40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2.096.482,46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1.303.517,54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2.092.018,06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4.464,40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722.651,40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165.348,60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437.303,47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285.347,93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888.000,00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722.651,40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165.348,60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437.303,47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285.347,93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7.616,00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384,00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29.963,25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36,75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24.775,88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5.187,37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65.880,00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54.120,00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32.940,00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32.940,00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8.200,00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11.800,00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5.700,00</w:t>
            </w:r>
          </w:p>
        </w:tc>
        <w:tc>
          <w:tcPr>
            <w:tcW w:w="192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2.500,00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246.372,51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33.627,49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116.420,10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129.952,41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371.851,64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28.148,36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TERCEIROS ?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257.083,49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114.768,15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3.996,90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870,00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3.996,90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870,00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5.133,10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3.996,90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870,00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 w:right="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4.866,90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133,10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3.996,90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870,00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103.790,63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103.790,63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103.790,63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103.790,63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103.790,63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103.790,63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103.790,63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86.209,37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243.602,13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243.602,13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31.01.00.09.272.2035.2.129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243.602,13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243.602,13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243.602,13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243.602,13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243.602,13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276.397,87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77.611.335,12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52.224.664,88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77.512.880,50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98.454,62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129.836.000,00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77.611.335,12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52.224.664,88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77.512.880,50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98.454,62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108.482,47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Conformidade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108.482,47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4"/>
              </w:rPr>
              <w:t>Município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108.482,47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108.482,47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108.482,47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108.482,47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1.261.517,53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31.01.00.28.846.2035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76.349.817,59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52.116.182,41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Responsável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76.251.362,97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98.454,62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31.01.00.28.846.2035.2.128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76.349.817,59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52.116.182,41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ind w:left="57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76.251.362,97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98.454,62</w:t>
            </w:r>
          </w:p>
        </w:tc>
      </w:tr>
      <w:tr>
        <w:trPr>
          <w:trHeight w:val="255" w:hRule="atLeast"/>
        </w:trPr>
        <w:tc>
          <w:tcPr>
            <w:tcW w:w="6298" w:type="dxa"/>
          </w:tcPr>
          <w:p>
            <w:pPr>
              <w:pStyle w:val="TableParagraph"/>
              <w:spacing w:before="52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128.466.000,00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2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76.349.817,59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2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52.116.182,41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76.251.362,97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98.454,62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76.256.923,24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52.009.076,76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76.230.211,20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26.712,04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128.266.000,00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76.256.923,24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52.009.076,76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76.230.211,20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26.712,04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63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7"/>
        <w:jc w:val="center"/>
      </w:pPr>
      <w:r>
        <w:rPr/>
        <w:t>COMPARATIVO DA DESPESA AUTORIZADA COM A REALIZADA - (ANEXO 11 - LEI 4320/64) - DE JANEIRO A </w:t>
      </w:r>
      <w:r>
        <w:rPr>
          <w:spacing w:val="-2"/>
        </w:rPr>
        <w:t>JULHO/2019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 w:right="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0"/>
              <w:rPr>
                <w:sz w:val="14"/>
              </w:rPr>
            </w:pPr>
            <w:r>
              <w:rPr>
                <w:spacing w:val="-2"/>
                <w:sz w:val="14"/>
              </w:rPr>
              <w:t>110.000.000,00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65.473.863,81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44.526.136,19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65.473.863,81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17.685.000,00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10.654.656,14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7.030.343,86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10.648.728,91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5.927,23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459,20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540,80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OUTROS BENEFÍCIOS PREVIDENCIÁRIOS DO SERVIDOR OU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459,20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101.758,54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278.241,46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81.115,11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20.643,43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26.185,55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173.814,45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26.044,17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141,38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107.105,65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71.742,58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107.105,65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71.742,58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 w:right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92.894,35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107.105,65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 w:right="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21.151,77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71.742,58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134.860.000,00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80.797.943,12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54.062.056,88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80.408.806,17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389.136,95</w:t>
            </w:r>
          </w:p>
        </w:tc>
      </w:tr>
    </w:tbl>
    <w:sectPr>
      <w:pgSz w:w="16850" w:h="11910" w:orient="landscape"/>
      <w:pgMar w:header="563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07929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07878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820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51.2pt;height:9.85pt;mso-position-horizontal-relative:page;mso-position-vertical-relative:page;z-index:-170782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23462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136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70813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564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70808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160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708032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6672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707980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right="1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2025-07-01T14:40:27Z</dcterms:created>
  <dcterms:modified xsi:type="dcterms:W3CDTF">2025-07-01T14:40:27Z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2019-09-12T00:00:00Z</vt:filetime>
  </property>
</Properties>
</file>