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38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813642" cy="4175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642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2"/>
        <w:rPr>
          <w:rFonts w:ascii="Times New Roman"/>
          <w:b w:val="0"/>
          <w:sz w:val="19"/>
        </w:rPr>
      </w:pP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JANEIRO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–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2016</w:t>
      </w:r>
    </w:p>
    <w:p>
      <w:pPr>
        <w:pStyle w:val="BodyText"/>
        <w:spacing w:before="63" w:after="1"/>
        <w:rPr>
          <w:sz w:val="20"/>
        </w:rPr>
      </w:pPr>
    </w:p>
    <w:tbl>
      <w:tblPr>
        <w:tblW w:w="0" w:type="auto"/>
        <w:jc w:val="left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3"/>
        <w:gridCol w:w="1466"/>
        <w:gridCol w:w="1502"/>
        <w:gridCol w:w="1579"/>
        <w:gridCol w:w="1610"/>
      </w:tblGrid>
      <w:tr>
        <w:trPr>
          <w:trHeight w:val="232" w:hRule="atLeast"/>
        </w:trPr>
        <w:tc>
          <w:tcPr>
            <w:tcW w:w="4123" w:type="dxa"/>
            <w:shd w:val="clear" w:color="auto" w:fill="C0C0C0"/>
          </w:tcPr>
          <w:p>
            <w:pPr>
              <w:pStyle w:val="TableParagraph"/>
              <w:spacing w:before="18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66" w:type="dxa"/>
            <w:shd w:val="clear" w:color="auto" w:fill="C0C0C0"/>
          </w:tcPr>
          <w:p>
            <w:pPr>
              <w:pStyle w:val="TableParagraph"/>
              <w:spacing w:before="18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02" w:type="dxa"/>
            <w:shd w:val="clear" w:color="auto" w:fill="C0C0C0"/>
          </w:tcPr>
          <w:p>
            <w:pPr>
              <w:pStyle w:val="TableParagraph"/>
              <w:spacing w:before="18"/>
              <w:ind w:left="20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79" w:type="dxa"/>
            <w:shd w:val="clear" w:color="auto" w:fill="C0C0C0"/>
          </w:tcPr>
          <w:p>
            <w:pPr>
              <w:pStyle w:val="TableParagraph"/>
              <w:spacing w:before="18"/>
              <w:ind w:left="14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610" w:type="dxa"/>
            <w:shd w:val="clear" w:color="auto" w:fill="C0C0C0"/>
          </w:tcPr>
          <w:p>
            <w:pPr>
              <w:pStyle w:val="TableParagraph"/>
              <w:spacing w:before="18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18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66" w:type="dxa"/>
          </w:tcPr>
          <w:p>
            <w:pPr>
              <w:pStyle w:val="TableParagraph"/>
              <w:spacing w:before="18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792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542.570,32</w:t>
            </w:r>
          </w:p>
        </w:tc>
        <w:tc>
          <w:tcPr>
            <w:tcW w:w="1579" w:type="dxa"/>
          </w:tcPr>
          <w:p>
            <w:pPr>
              <w:pStyle w:val="TableParagraph"/>
              <w:spacing w:before="1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271.285,45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813.855,77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18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66" w:type="dxa"/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33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36.762,29</w:t>
            </w:r>
          </w:p>
        </w:tc>
        <w:tc>
          <w:tcPr>
            <w:tcW w:w="1579" w:type="dxa"/>
          </w:tcPr>
          <w:p>
            <w:pPr>
              <w:pStyle w:val="TableParagraph"/>
              <w:spacing w:before="1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18.381,13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55.143,42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18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Educação</w:t>
            </w:r>
          </w:p>
        </w:tc>
        <w:tc>
          <w:tcPr>
            <w:tcW w:w="1466" w:type="dxa"/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3852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3.451.210,75</w:t>
            </w:r>
          </w:p>
        </w:tc>
        <w:tc>
          <w:tcPr>
            <w:tcW w:w="1579" w:type="dxa"/>
          </w:tcPr>
          <w:p>
            <w:pPr>
              <w:pStyle w:val="TableParagraph"/>
              <w:spacing w:before="1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1.725.605,83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5.176.816,58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18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2"/>
                <w:w w:val="105"/>
                <w:sz w:val="16"/>
              </w:rPr>
              <w:t> Saúde</w:t>
            </w:r>
          </w:p>
        </w:tc>
        <w:tc>
          <w:tcPr>
            <w:tcW w:w="1466" w:type="dxa"/>
          </w:tcPr>
          <w:p>
            <w:pPr>
              <w:pStyle w:val="TableParagraph"/>
              <w:spacing w:before="18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2022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1.372.188,27</w:t>
            </w:r>
          </w:p>
        </w:tc>
        <w:tc>
          <w:tcPr>
            <w:tcW w:w="1579" w:type="dxa"/>
          </w:tcPr>
          <w:p>
            <w:pPr>
              <w:pStyle w:val="TableParagraph"/>
              <w:spacing w:before="1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660.634,80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2.032.823,07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18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66" w:type="dxa"/>
          </w:tcPr>
          <w:p>
            <w:pPr>
              <w:pStyle w:val="TableParagraph"/>
              <w:spacing w:before="18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1.360,93</w:t>
            </w:r>
          </w:p>
        </w:tc>
        <w:tc>
          <w:tcPr>
            <w:tcW w:w="1579" w:type="dxa"/>
          </w:tcPr>
          <w:p>
            <w:pPr>
              <w:pStyle w:val="TableParagraph"/>
              <w:spacing w:before="18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680,41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2.041,34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Fundação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Cultura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35.282,90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17.641,47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52.924,37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Abreu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508,74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254,37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763,11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Areal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(Setembro/2015)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258,68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129,34</w:t>
            </w:r>
          </w:p>
        </w:tc>
        <w:tc>
          <w:tcPr>
            <w:tcW w:w="1610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388,02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(Janeiro/15)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664,32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332,16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996,48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(Fevereiro/15)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664,32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332,16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996,48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(Setembro/15)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718,53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359,27</w:t>
            </w:r>
          </w:p>
        </w:tc>
        <w:tc>
          <w:tcPr>
            <w:tcW w:w="1610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1.077,80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(Novembro/15)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718,53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359,27</w:t>
            </w:r>
          </w:p>
        </w:tc>
        <w:tc>
          <w:tcPr>
            <w:tcW w:w="1610" w:type="dxa"/>
          </w:tcPr>
          <w:p>
            <w:pPr>
              <w:pStyle w:val="TableParagraph"/>
              <w:ind w:right="1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1.077,80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Justiça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Federal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767,00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383,50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1.150,50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215,50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44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36.949,27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18.474,67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55.423,94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237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51.509,01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51.509,01</w:t>
            </w:r>
          </w:p>
        </w:tc>
      </w:tr>
      <w:tr>
        <w:trPr>
          <w:trHeight w:val="227" w:hRule="atLeast"/>
        </w:trPr>
        <w:tc>
          <w:tcPr>
            <w:tcW w:w="4123" w:type="dxa"/>
            <w:tcBorders>
              <w:bottom w:val="single" w:sz="48" w:space="0" w:color="CCCCCC"/>
            </w:tcBorders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66" w:type="dxa"/>
            <w:tcBorders>
              <w:bottom w:val="single" w:sz="48" w:space="0" w:color="CCCCCC"/>
            </w:tcBorders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</w:t>
            </w:r>
          </w:p>
        </w:tc>
        <w:tc>
          <w:tcPr>
            <w:tcW w:w="1502" w:type="dxa"/>
            <w:tcBorders>
              <w:bottom w:val="single" w:sz="48" w:space="0" w:color="CCCCCC"/>
            </w:tcBorders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  <w:tcBorders>
              <w:bottom w:val="single" w:sz="48" w:space="0" w:color="CCCCCC"/>
            </w:tcBorders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8.745,83</w:t>
            </w:r>
          </w:p>
        </w:tc>
        <w:tc>
          <w:tcPr>
            <w:tcW w:w="1610" w:type="dxa"/>
            <w:tcBorders>
              <w:bottom w:val="single" w:sz="48" w:space="0" w:color="CCCCCC"/>
            </w:tcBorders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8.745,83</w:t>
            </w:r>
          </w:p>
        </w:tc>
      </w:tr>
      <w:tr>
        <w:trPr>
          <w:trHeight w:val="227" w:hRule="atLeast"/>
        </w:trPr>
        <w:tc>
          <w:tcPr>
            <w:tcW w:w="4123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3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2"/>
                <w:w w:val="105"/>
                <w:sz w:val="16"/>
              </w:rPr>
              <w:t> ativos</w:t>
            </w:r>
          </w:p>
        </w:tc>
        <w:tc>
          <w:tcPr>
            <w:tcW w:w="1466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3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6841</w:t>
            </w:r>
          </w:p>
        </w:tc>
        <w:tc>
          <w:tcPr>
            <w:tcW w:w="1502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3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5.480.624,85</w:t>
            </w:r>
          </w:p>
        </w:tc>
        <w:tc>
          <w:tcPr>
            <w:tcW w:w="1579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3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2.715.069,33</w:t>
            </w:r>
          </w:p>
        </w:tc>
        <w:tc>
          <w:tcPr>
            <w:tcW w:w="1610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3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8.195.694,18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spacing w:before="18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2"/>
                <w:w w:val="105"/>
                <w:sz w:val="16"/>
              </w:rPr>
              <w:t> inativos</w:t>
            </w:r>
          </w:p>
        </w:tc>
        <w:tc>
          <w:tcPr>
            <w:tcW w:w="1466" w:type="dxa"/>
          </w:tcPr>
          <w:p>
            <w:pPr>
              <w:pStyle w:val="TableParagraph"/>
              <w:spacing w:before="18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237</w:t>
            </w:r>
          </w:p>
        </w:tc>
        <w:tc>
          <w:tcPr>
            <w:tcW w:w="1502" w:type="dxa"/>
          </w:tcPr>
          <w:p>
            <w:pPr>
              <w:pStyle w:val="TableParagraph"/>
              <w:spacing w:before="18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spacing w:before="18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51.509,01</w:t>
            </w:r>
          </w:p>
        </w:tc>
        <w:tc>
          <w:tcPr>
            <w:tcW w:w="1610" w:type="dxa"/>
          </w:tcPr>
          <w:p>
            <w:pPr>
              <w:pStyle w:val="TableParagraph"/>
              <w:spacing w:before="18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51.509,01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b/>
                <w:spacing w:val="-2"/>
                <w:w w:val="105"/>
                <w:sz w:val="16"/>
              </w:rPr>
              <w:t> pensionistas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42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8.745,83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8.745,83</w:t>
            </w:r>
          </w:p>
        </w:tc>
      </w:tr>
      <w:tr>
        <w:trPr>
          <w:trHeight w:val="232" w:hRule="atLeast"/>
        </w:trPr>
        <w:tc>
          <w:tcPr>
            <w:tcW w:w="10280" w:type="dxa"/>
            <w:gridSpan w:val="5"/>
            <w:shd w:val="clear" w:color="auto" w:fill="C0C0C0"/>
          </w:tcPr>
          <w:p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293.430,66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Atualizações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sobre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284.562,90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21.649,33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(Janeiro/15)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104,92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52,46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157,38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(Fevereiro/15)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41,72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20,86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62,58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(Setembro/15)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60,00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P.M.Duque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Caxias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(Novembro/15)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Atualiz.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43,54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21,77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65,31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COMPREV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261.293,35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COMPREV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(Estoque)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Custos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operacionais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1.992,03</w:t>
            </w:r>
          </w:p>
        </w:tc>
      </w:tr>
      <w:tr>
        <w:trPr>
          <w:trHeight w:val="234" w:hRule="atLeast"/>
        </w:trPr>
        <w:tc>
          <w:tcPr>
            <w:tcW w:w="4123" w:type="dxa"/>
          </w:tcPr>
          <w:p>
            <w:pPr>
              <w:pStyle w:val="TableParagraph"/>
              <w:ind w:left="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Alugueis</w:t>
            </w:r>
          </w:p>
        </w:tc>
        <w:tc>
          <w:tcPr>
            <w:tcW w:w="1466" w:type="dxa"/>
          </w:tcPr>
          <w:p>
            <w:pPr>
              <w:pStyle w:val="TableParagraph"/>
              <w:ind w:left="8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79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610" w:type="dxa"/>
          </w:tcPr>
          <w:p>
            <w:pPr>
              <w:pStyle w:val="TableParagraph"/>
              <w:ind w:right="1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10.035,76</w:t>
            </w:r>
          </w:p>
        </w:tc>
      </w:tr>
      <w:tr>
        <w:trPr>
          <w:trHeight w:val="263" w:hRule="atLeast"/>
        </w:trPr>
        <w:tc>
          <w:tcPr>
            <w:tcW w:w="4123" w:type="dxa"/>
          </w:tcPr>
          <w:p>
            <w:pPr>
              <w:pStyle w:val="TableParagraph"/>
              <w:spacing w:before="16"/>
              <w:ind w:left="26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Total</w:t>
            </w:r>
            <w:r>
              <w:rPr>
                <w:b/>
                <w:spacing w:val="-5"/>
                <w:w w:val="105"/>
                <w:sz w:val="19"/>
              </w:rPr>
              <w:t> Mês</w:t>
            </w:r>
          </w:p>
        </w:tc>
        <w:tc>
          <w:tcPr>
            <w:tcW w:w="1466" w:type="dxa"/>
          </w:tcPr>
          <w:p>
            <w:pPr>
              <w:pStyle w:val="TableParagraph"/>
              <w:spacing w:before="16"/>
              <w:ind w:left="8" w:right="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7120</w:t>
            </w:r>
          </w:p>
        </w:tc>
        <w:tc>
          <w:tcPr>
            <w:tcW w:w="1502" w:type="dxa"/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5.480.855,03</w:t>
            </w:r>
          </w:p>
        </w:tc>
        <w:tc>
          <w:tcPr>
            <w:tcW w:w="1579" w:type="dxa"/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2.775.439,26</w:t>
            </w:r>
          </w:p>
        </w:tc>
        <w:tc>
          <w:tcPr>
            <w:tcW w:w="1610" w:type="dxa"/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9.129.258,32</w:t>
            </w:r>
          </w:p>
        </w:tc>
      </w:tr>
    </w:tbl>
    <w:p>
      <w:pPr>
        <w:pStyle w:val="BodyText"/>
        <w:spacing w:before="202"/>
        <w:ind w:left="107"/>
      </w:pPr>
      <w:r>
        <w:rPr>
          <w:w w:val="105"/>
        </w:rPr>
        <w:t>*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inativos</w:t>
      </w:r>
      <w:r>
        <w:rPr>
          <w:spacing w:val="-3"/>
          <w:w w:val="105"/>
        </w:rPr>
        <w:t> </w:t>
      </w:r>
      <w:r>
        <w:rPr>
          <w:w w:val="105"/>
        </w:rPr>
        <w:t>na</w:t>
      </w:r>
      <w:r>
        <w:rPr>
          <w:spacing w:val="-3"/>
          <w:w w:val="105"/>
        </w:rPr>
        <w:t> </w:t>
      </w:r>
      <w:r>
        <w:rPr>
          <w:w w:val="105"/>
        </w:rPr>
        <w:t>folha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2029</w:t>
      </w:r>
    </w:p>
    <w:p>
      <w:pPr>
        <w:pStyle w:val="BodyText"/>
        <w:spacing w:before="37"/>
        <w:ind w:left="107"/>
      </w:pPr>
      <w:r>
        <w:rPr>
          <w:w w:val="105"/>
        </w:rPr>
        <w:t>**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pensionistas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2"/>
          <w:w w:val="105"/>
        </w:rPr>
        <w:t> </w:t>
      </w:r>
      <w:r>
        <w:rPr>
          <w:w w:val="105"/>
        </w:rPr>
        <w:t>folha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663</w:t>
      </w:r>
    </w:p>
    <w:sectPr>
      <w:footerReference w:type="default" r:id="rId5"/>
      <w:type w:val="continuous"/>
      <w:pgSz w:w="16840" w:h="11900" w:orient="landscape"/>
      <w:pgMar w:header="0" w:footer="467" w:top="560" w:bottom="66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12896">
              <wp:simplePos x="0" y="0"/>
              <wp:positionH relativeFrom="page">
                <wp:posOffset>1134752</wp:posOffset>
              </wp:positionH>
              <wp:positionV relativeFrom="page">
                <wp:posOffset>7120370</wp:posOffset>
              </wp:positionV>
              <wp:extent cx="1088390" cy="12446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8839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Atualizada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em</w:t>
                          </w:r>
                          <w:r>
                            <w:rPr>
                              <w:b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14-03-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350563pt;margin-top:560.659058pt;width:85.7pt;height:9.8pt;mso-position-horizontal-relative:page;mso-position-vertical-relative:page;z-index:-1600358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Atualizada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em</w:t>
                    </w:r>
                    <w:r>
                      <w:rPr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14-03-</w:t>
                    </w:r>
                    <w:r>
                      <w:rPr>
                        <w:b/>
                        <w:spacing w:val="-4"/>
                        <w:sz w:val="14"/>
                      </w:rPr>
                      <w:t>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53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 das contribuições - Janeiro-2016 "corrigida"</dc:title>
  <dcterms:created xsi:type="dcterms:W3CDTF">2025-07-07T17:44:28Z</dcterms:created>
  <dcterms:modified xsi:type="dcterms:W3CDTF">2025-07-07T17:44:28Z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2025-07-07T00:00:00Z</vt:filetime>
  </property>
  <property fmtid="{D5CDD505-2E9C-101B-9397-08002B2CF9AE}" pid="5" name="Producer">
    <vt:lpwstr>GPL Ghostscript 8.61</vt:lpwstr>
  </property>
</Properties>
</file>