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ind w:left="0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MARÇO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2013</w:t>
      </w:r>
    </w:p>
    <w:p>
      <w:pPr>
        <w:pStyle w:val="BodyText"/>
        <w:spacing w:before="1"/>
        <w:ind w:left="0"/>
        <w:rPr>
          <w:sz w:val="16"/>
        </w:rPr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465.100,10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225.391,26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690.491,36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24.151,95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12.075,96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36.227,91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3198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1.945.423,43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970.926,45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2.916.349,88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2134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886.411,79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443.205,89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1.329.617,68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948,92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474,44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1.423,36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18.731,72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9.365,86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28.097,58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487,88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243,94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731,82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400,75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400,75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Federal-</w:t>
            </w:r>
            <w:r>
              <w:rPr>
                <w:b/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722,39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361,19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1.083,58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28.063,71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14.031,80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42.095,51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1716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28.141,55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28.141,55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658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6.378,22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6.378,22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6265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3.370.041,89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1.676.477,54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5.046.519,43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1716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28.141,55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28.141,55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658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6.378,22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6.378,22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151.028,49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155.369,85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17.792,83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(estoque)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429.095,27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1.233,53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8639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3.370.041,89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1.710.997,31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5.835.559,17</w:t>
            </w:r>
          </w:p>
        </w:tc>
      </w:tr>
    </w:tbl>
    <w:p>
      <w:pPr>
        <w:pStyle w:val="BodyText"/>
        <w:spacing w:before="231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180</w:t>
      </w:r>
    </w:p>
    <w:p>
      <w:pPr>
        <w:pStyle w:val="BodyText"/>
        <w:spacing w:before="34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39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992" w:right="2409"/>
        </w:sectPr>
      </w:pPr>
    </w:p>
    <w:p>
      <w:pPr>
        <w:pStyle w:val="BodyText"/>
        <w:spacing w:before="74"/>
      </w:pPr>
      <w:r>
        <w:rPr/>
        <w:t>rascunhada</w:t>
      </w:r>
      <w:r>
        <w:rPr>
          <w:spacing w:val="12"/>
        </w:rPr>
        <w:t> </w:t>
      </w:r>
      <w:r>
        <w:rPr/>
        <w:t>em</w:t>
      </w:r>
      <w:r>
        <w:rPr>
          <w:spacing w:val="14"/>
        </w:rPr>
        <w:t> </w:t>
      </w:r>
      <w:r>
        <w:rPr/>
        <w:t>18-04-</w:t>
      </w:r>
      <w:r>
        <w:rPr>
          <w:spacing w:val="-4"/>
        </w:rPr>
        <w:t>2013</w:t>
      </w:r>
    </w:p>
    <w:sectPr>
      <w:pgSz w:w="16840" w:h="11900" w:orient="landscape"/>
      <w:pgMar w:top="108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6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21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- 2013-março</dc:title>
  <dcterms:created xsi:type="dcterms:W3CDTF">2025-07-08T13:45:32Z</dcterms:created>
  <dcterms:modified xsi:type="dcterms:W3CDTF">2025-07-08T13:45:32Z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