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38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759947" cy="22955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47" cy="22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1"/>
        <w:rPr>
          <w:rFonts w:ascii="Times New Roman"/>
          <w:b w:val="0"/>
          <w:sz w:val="22"/>
        </w:rPr>
      </w:pPr>
    </w:p>
    <w:p>
      <w:pPr>
        <w:pStyle w:val="Title"/>
        <w:tabs>
          <w:tab w:pos="7783" w:val="left" w:leader="none"/>
        </w:tabs>
      </w:pPr>
      <w:r>
        <w:rPr/>
        <w:t>RECEITAS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CONTRIBUIÇÕES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2"/>
        </w:rPr>
        <w:t>ABRIL/2023</w:t>
      </w:r>
      <w:r>
        <w:rPr/>
        <w:tab/>
        <w:t>Plano</w:t>
      </w:r>
      <w:r>
        <w:rPr>
          <w:spacing w:val="5"/>
        </w:rPr>
        <w:t> </w:t>
      </w:r>
      <w:r>
        <w:rPr>
          <w:spacing w:val="-2"/>
        </w:rPr>
        <w:t>Financeiro</w:t>
      </w:r>
    </w:p>
    <w:p>
      <w:pPr>
        <w:pStyle w:val="BodyText"/>
        <w:spacing w:before="96"/>
        <w:rPr>
          <w:sz w:val="20"/>
        </w:rPr>
      </w:pPr>
    </w:p>
    <w:tbl>
      <w:tblPr>
        <w:tblW w:w="0" w:type="auto"/>
        <w:jc w:val="left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2"/>
        <w:gridCol w:w="1464"/>
        <w:gridCol w:w="1642"/>
        <w:gridCol w:w="1644"/>
        <w:gridCol w:w="1730"/>
      </w:tblGrid>
      <w:tr>
        <w:trPr>
          <w:trHeight w:val="256" w:hRule="atLeast"/>
        </w:trPr>
        <w:tc>
          <w:tcPr>
            <w:tcW w:w="6262" w:type="dxa"/>
            <w:shd w:val="clear" w:color="auto" w:fill="BFBFBF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CONTRIBUIÇÕES</w:t>
            </w:r>
          </w:p>
        </w:tc>
        <w:tc>
          <w:tcPr>
            <w:tcW w:w="1464" w:type="dxa"/>
            <w:shd w:val="clear" w:color="auto" w:fill="BFBFBF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Nº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642" w:type="dxa"/>
            <w:shd w:val="clear" w:color="auto" w:fill="BFBFBF"/>
          </w:tcPr>
          <w:p>
            <w:pPr>
              <w:pStyle w:val="TableParagraph"/>
              <w:ind w:left="19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Patronal</w:t>
            </w:r>
          </w:p>
        </w:tc>
        <w:tc>
          <w:tcPr>
            <w:tcW w:w="1644" w:type="dxa"/>
            <w:shd w:val="clear" w:color="auto" w:fill="BFBFBF"/>
          </w:tcPr>
          <w:p>
            <w:pPr>
              <w:pStyle w:val="TableParagraph"/>
              <w:ind w:left="8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Cota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Servidores</w:t>
            </w:r>
          </w:p>
        </w:tc>
        <w:tc>
          <w:tcPr>
            <w:tcW w:w="1730" w:type="dxa"/>
            <w:shd w:val="clear" w:color="auto" w:fill="BFBFBF"/>
          </w:tcPr>
          <w:p>
            <w:pPr>
              <w:pStyle w:val="TableParagraph"/>
              <w:ind w:left="42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Mês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647</w:t>
            </w:r>
          </w:p>
        </w:tc>
        <w:tc>
          <w:tcPr>
            <w:tcW w:w="1642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575.467,16</w:t>
            </w:r>
          </w:p>
        </w:tc>
        <w:tc>
          <w:tcPr>
            <w:tcW w:w="1644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287.733,58</w:t>
            </w:r>
          </w:p>
        </w:tc>
        <w:tc>
          <w:tcPr>
            <w:tcW w:w="1730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863.200,74</w:t>
            </w:r>
          </w:p>
        </w:tc>
      </w:tr>
      <w:tr>
        <w:trPr>
          <w:trHeight w:val="258" w:hRule="atLeast"/>
        </w:trPr>
        <w:tc>
          <w:tcPr>
            <w:tcW w:w="62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Prefeitura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 Petrópolis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464" w:type="dxa"/>
          </w:tcPr>
          <w:p>
            <w:pPr>
              <w:pStyle w:val="TableParagraph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*5</w:t>
            </w:r>
          </w:p>
        </w:tc>
        <w:tc>
          <w:tcPr>
            <w:tcW w:w="1642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15.778,09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15.778,09</w:t>
            </w:r>
          </w:p>
        </w:tc>
      </w:tr>
      <w:tr>
        <w:trPr>
          <w:trHeight w:val="256" w:hRule="atLeast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Educação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2693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2.055.480,68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1.027.740,34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3.083.221,02</w:t>
            </w:r>
          </w:p>
        </w:tc>
      </w:tr>
      <w:tr>
        <w:trPr>
          <w:trHeight w:val="256" w:hRule="atLeast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Educação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(Decreto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219/2022)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*1481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4.795.919,42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4.795.919,42</w:t>
            </w:r>
          </w:p>
        </w:tc>
      </w:tr>
      <w:tr>
        <w:trPr>
          <w:trHeight w:val="256" w:hRule="atLeast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Secretaria Municipal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Saúde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1260</w:t>
            </w:r>
          </w:p>
        </w:tc>
        <w:tc>
          <w:tcPr>
            <w:tcW w:w="1642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912.135,38</w:t>
            </w:r>
          </w:p>
        </w:tc>
        <w:tc>
          <w:tcPr>
            <w:tcW w:w="1644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456.067,69</w:t>
            </w:r>
          </w:p>
        </w:tc>
        <w:tc>
          <w:tcPr>
            <w:tcW w:w="1730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1.368.203,07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Câmara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Municipal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Petrópolis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</w:t>
            </w:r>
          </w:p>
        </w:tc>
        <w:tc>
          <w:tcPr>
            <w:tcW w:w="1642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63.031,12</w:t>
            </w:r>
          </w:p>
        </w:tc>
        <w:tc>
          <w:tcPr>
            <w:tcW w:w="1644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31.515,56</w:t>
            </w:r>
          </w:p>
        </w:tc>
        <w:tc>
          <w:tcPr>
            <w:tcW w:w="1730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94.546,68</w:t>
            </w:r>
          </w:p>
        </w:tc>
      </w:tr>
      <w:tr>
        <w:trPr>
          <w:trHeight w:val="258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COMDEP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12</w:t>
            </w:r>
          </w:p>
        </w:tc>
        <w:tc>
          <w:tcPr>
            <w:tcW w:w="1642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3.711,34</w:t>
            </w:r>
          </w:p>
        </w:tc>
        <w:tc>
          <w:tcPr>
            <w:tcW w:w="1644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1.855,67</w:t>
            </w:r>
          </w:p>
        </w:tc>
        <w:tc>
          <w:tcPr>
            <w:tcW w:w="1730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5.567,01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37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44.260,48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22.130,24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66.390,72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273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94.387,21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94.387,21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**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INPAS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41</w:t>
            </w:r>
          </w:p>
        </w:tc>
        <w:tc>
          <w:tcPr>
            <w:tcW w:w="1642" w:type="dxa"/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14.111,29</w:t>
            </w:r>
          </w:p>
        </w:tc>
        <w:tc>
          <w:tcPr>
            <w:tcW w:w="1730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14.111,29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ativos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4675</w:t>
            </w:r>
          </w:p>
        </w:tc>
        <w:tc>
          <w:tcPr>
            <w:tcW w:w="1642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8.465.783,67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1.827.043,08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10.292.826,75</w:t>
            </w:r>
          </w:p>
        </w:tc>
      </w:tr>
      <w:tr>
        <w:trPr>
          <w:trHeight w:val="236" w:hRule="atLeast"/>
        </w:trPr>
        <w:tc>
          <w:tcPr>
            <w:tcW w:w="6262" w:type="dxa"/>
          </w:tcPr>
          <w:p>
            <w:pPr>
              <w:pStyle w:val="TableParagraph"/>
              <w:spacing w:line="213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inativos</w:t>
            </w:r>
          </w:p>
        </w:tc>
        <w:tc>
          <w:tcPr>
            <w:tcW w:w="1464" w:type="dxa"/>
          </w:tcPr>
          <w:p>
            <w:pPr>
              <w:pStyle w:val="TableParagraph"/>
              <w:spacing w:line="213" w:lineRule="exact" w:before="0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273</w:t>
            </w:r>
          </w:p>
        </w:tc>
        <w:tc>
          <w:tcPr>
            <w:tcW w:w="1642" w:type="dxa"/>
          </w:tcPr>
          <w:p>
            <w:pPr>
              <w:pStyle w:val="TableParagraph"/>
              <w:spacing w:line="213" w:lineRule="exact" w:before="0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line="213" w:lineRule="exact" w:before="0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94.387,21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 w:before="0"/>
              <w:ind w:right="1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94.387,21</w:t>
            </w:r>
          </w:p>
        </w:tc>
      </w:tr>
      <w:tr>
        <w:trPr>
          <w:trHeight w:val="237" w:hRule="atLeast"/>
        </w:trPr>
        <w:tc>
          <w:tcPr>
            <w:tcW w:w="6262" w:type="dxa"/>
          </w:tcPr>
          <w:p>
            <w:pPr>
              <w:pStyle w:val="TableParagraph"/>
              <w:spacing w:line="213" w:lineRule="exact" w:before="0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pensionistas</w:t>
            </w:r>
          </w:p>
        </w:tc>
        <w:tc>
          <w:tcPr>
            <w:tcW w:w="1464" w:type="dxa"/>
          </w:tcPr>
          <w:p>
            <w:pPr>
              <w:pStyle w:val="TableParagraph"/>
              <w:spacing w:line="213" w:lineRule="exact" w:before="0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41</w:t>
            </w:r>
          </w:p>
        </w:tc>
        <w:tc>
          <w:tcPr>
            <w:tcW w:w="1642" w:type="dxa"/>
          </w:tcPr>
          <w:p>
            <w:pPr>
              <w:pStyle w:val="TableParagraph"/>
              <w:spacing w:line="213" w:lineRule="exact" w:before="0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line="213" w:lineRule="exact" w:before="0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14.111,29</w:t>
            </w:r>
          </w:p>
        </w:tc>
        <w:tc>
          <w:tcPr>
            <w:tcW w:w="1730" w:type="dxa"/>
          </w:tcPr>
          <w:p>
            <w:pPr>
              <w:pStyle w:val="TableParagraph"/>
              <w:spacing w:line="213" w:lineRule="exact" w:before="0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14.111,29</w:t>
            </w:r>
          </w:p>
        </w:tc>
      </w:tr>
      <w:tr>
        <w:trPr>
          <w:trHeight w:val="236" w:hRule="atLeast"/>
        </w:trPr>
        <w:tc>
          <w:tcPr>
            <w:tcW w:w="12742" w:type="dxa"/>
            <w:gridSpan w:val="5"/>
            <w:shd w:val="clear" w:color="auto" w:fill="BFBFBF"/>
          </w:tcPr>
          <w:p>
            <w:pPr>
              <w:pStyle w:val="TableParagraph"/>
              <w:spacing w:line="210" w:lineRule="exact" w:before="0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RECEITAS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APORTES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16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3.500.000,00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Rendimentos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aplicações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28.584,64</w:t>
            </w:r>
          </w:p>
        </w:tc>
      </w:tr>
      <w:tr>
        <w:trPr>
          <w:trHeight w:val="258" w:hRule="atLeast"/>
        </w:trPr>
        <w:tc>
          <w:tcPr>
            <w:tcW w:w="626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Reembolso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Março/23</w:t>
            </w:r>
            <w:r>
              <w:rPr>
                <w:b/>
                <w:spacing w:val="5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Douglas </w:t>
            </w:r>
            <w:r>
              <w:rPr>
                <w:b/>
                <w:spacing w:val="-2"/>
                <w:sz w:val="19"/>
              </w:rPr>
              <w:t>Zanardi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5.894,14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Dir.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Trabalhistas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Bruna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Aparecida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O.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Vieira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ind w:left="10" w:right="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128,57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64,28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192,85</w:t>
            </w:r>
          </w:p>
        </w:tc>
      </w:tr>
      <w:tr>
        <w:trPr>
          <w:trHeight w:val="256" w:hRule="atLeast"/>
        </w:trPr>
        <w:tc>
          <w:tcPr>
            <w:tcW w:w="6262" w:type="dxa"/>
          </w:tcPr>
          <w:p>
            <w:pPr>
              <w:pStyle w:val="TableParagraph"/>
              <w:spacing w:before="11"/>
              <w:ind w:left="2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Dir.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Trabalhistas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Sonia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Regina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Pereira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Alves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1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"/>
              <w:ind w:right="1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224,90</w:t>
            </w:r>
          </w:p>
        </w:tc>
      </w:tr>
      <w:tr>
        <w:trPr>
          <w:trHeight w:val="256" w:hRule="atLeast"/>
        </w:trPr>
        <w:tc>
          <w:tcPr>
            <w:tcW w:w="626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Reembolso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Abril/23</w:t>
            </w:r>
            <w:r>
              <w:rPr>
                <w:b/>
                <w:spacing w:val="5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Bianca Guimarães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Wilbert</w:t>
            </w:r>
          </w:p>
        </w:tc>
        <w:tc>
          <w:tcPr>
            <w:tcW w:w="1464" w:type="dxa"/>
          </w:tcPr>
          <w:p>
            <w:pPr>
              <w:pStyle w:val="TableParagraph"/>
              <w:ind w:left="10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642" w:type="dxa"/>
          </w:tcPr>
          <w:p>
            <w:pPr>
              <w:pStyle w:val="TableParagraph"/>
              <w:ind w:right="1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644" w:type="dxa"/>
          </w:tcPr>
          <w:p>
            <w:pPr>
              <w:pStyle w:val="TableParagraph"/>
              <w:ind w:right="1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0,00</w:t>
            </w:r>
          </w:p>
        </w:tc>
        <w:tc>
          <w:tcPr>
            <w:tcW w:w="1730" w:type="dxa"/>
          </w:tcPr>
          <w:p>
            <w:pPr>
              <w:pStyle w:val="TableParagraph"/>
              <w:ind w:right="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2.302,72</w:t>
            </w:r>
          </w:p>
        </w:tc>
      </w:tr>
      <w:tr>
        <w:trPr>
          <w:trHeight w:val="285" w:hRule="atLeast"/>
        </w:trPr>
        <w:tc>
          <w:tcPr>
            <w:tcW w:w="6262" w:type="dxa"/>
          </w:tcPr>
          <w:p>
            <w:pPr>
              <w:pStyle w:val="TableParagraph"/>
              <w:spacing w:before="7"/>
              <w:ind w:left="2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Mês</w:t>
            </w:r>
          </w:p>
        </w:tc>
        <w:tc>
          <w:tcPr>
            <w:tcW w:w="1464" w:type="dxa"/>
          </w:tcPr>
          <w:p>
            <w:pPr>
              <w:pStyle w:val="TableParagraph"/>
              <w:spacing w:before="7"/>
              <w:ind w:left="10" w:right="6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4991</w:t>
            </w:r>
          </w:p>
        </w:tc>
        <w:tc>
          <w:tcPr>
            <w:tcW w:w="1642" w:type="dxa"/>
          </w:tcPr>
          <w:p>
            <w:pPr>
              <w:pStyle w:val="TableParagraph"/>
              <w:spacing w:before="7"/>
              <w:ind w:right="1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8.465.912,24</w:t>
            </w:r>
          </w:p>
        </w:tc>
        <w:tc>
          <w:tcPr>
            <w:tcW w:w="1644" w:type="dxa"/>
          </w:tcPr>
          <w:p>
            <w:pPr>
              <w:pStyle w:val="TableParagraph"/>
              <w:spacing w:before="7"/>
              <w:ind w:right="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1.935.605,86</w:t>
            </w:r>
          </w:p>
        </w:tc>
        <w:tc>
          <w:tcPr>
            <w:tcW w:w="1730" w:type="dxa"/>
          </w:tcPr>
          <w:p>
            <w:pPr>
              <w:pStyle w:val="TableParagraph"/>
              <w:spacing w:before="7"/>
              <w:ind w:right="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13.938.524,50</w:t>
            </w:r>
          </w:p>
        </w:tc>
      </w:tr>
    </w:tbl>
    <w:p>
      <w:pPr>
        <w:pStyle w:val="BodyText"/>
        <w:spacing w:line="297" w:lineRule="auto" w:before="244"/>
        <w:ind w:left="57" w:right="9887"/>
      </w:pPr>
      <w:r>
        <w:rPr/>
        <w:t>Total de inativos na folha = 2770 Total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pensionistas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folha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686</w:t>
      </w:r>
    </w:p>
    <w:sectPr>
      <w:footerReference w:type="default" r:id="rId5"/>
      <w:type w:val="continuous"/>
      <w:pgSz w:w="16840" w:h="11910" w:orient="landscape"/>
      <w:pgMar w:header="0" w:footer="944" w:top="1260" w:bottom="1140" w:left="1133" w:right="240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5568">
              <wp:simplePos x="0" y="0"/>
              <wp:positionH relativeFrom="page">
                <wp:posOffset>743204</wp:posOffset>
              </wp:positionH>
              <wp:positionV relativeFrom="page">
                <wp:posOffset>6821447</wp:posOffset>
              </wp:positionV>
              <wp:extent cx="129413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941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Atualizada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em: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31-05-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8.52pt;margin-top:537.121887pt;width:101.9pt;height:11pt;mso-position-horizontal-relative:page;mso-position-vertical-relative:page;z-index:-1591091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Atualizada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em: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31-05-</w:t>
                    </w:r>
                    <w:r>
                      <w:rPr>
                        <w:b/>
                        <w:spacing w:val="-4"/>
                        <w:sz w:val="16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04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dc:title>Receita_das_contribuies-2023 - Financeiro.xls</dc:title>
  <dcterms:created xsi:type="dcterms:W3CDTF">2025-07-09T19:00:45Z</dcterms:created>
  <dcterms:modified xsi:type="dcterms:W3CDTF">2025-07-09T19:00:45Z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LastSaved">
    <vt:filetime>2025-07-09T00:00:00Z</vt:filetime>
  </property>
  <property fmtid="{D5CDD505-2E9C-101B-9397-08002B2CF9AE}" pid="4" name="Producer">
    <vt:lpwstr>Microsoft: Print To PDF</vt:lpwstr>
  </property>
</Properties>
</file>