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03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1553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53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Title"/>
      </w:pPr>
      <w:r>
        <w:rPr/>
        <w:t>RECEITAS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CONTRIBUIÇÕES</w:t>
      </w:r>
      <w:r>
        <w:rPr>
          <w:spacing w:val="20"/>
        </w:rPr>
        <w:t> </w:t>
      </w:r>
      <w:r>
        <w:rPr/>
        <w:t>-</w:t>
      </w:r>
      <w:r>
        <w:rPr>
          <w:spacing w:val="22"/>
        </w:rPr>
        <w:t> </w:t>
      </w:r>
      <w:r>
        <w:rPr/>
        <w:t>FEVEREIRO</w:t>
      </w:r>
      <w:r>
        <w:rPr>
          <w:spacing w:val="20"/>
        </w:rPr>
        <w:t> </w:t>
      </w:r>
      <w:r>
        <w:rPr/>
        <w:t>-</w:t>
      </w:r>
      <w:r>
        <w:rPr>
          <w:spacing w:val="21"/>
        </w:rPr>
        <w:t> </w:t>
      </w:r>
      <w:r>
        <w:rPr>
          <w:spacing w:val="-4"/>
        </w:rPr>
        <w:t>2012</w:t>
      </w:r>
    </w:p>
    <w:p>
      <w:pPr>
        <w:pStyle w:val="BodyText"/>
        <w:spacing w:before="68"/>
      </w:pP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832"/>
        <w:gridCol w:w="1873"/>
        <w:gridCol w:w="1670"/>
      </w:tblGrid>
      <w:tr>
        <w:trPr>
          <w:trHeight w:val="243" w:hRule="atLeast"/>
        </w:trPr>
        <w:tc>
          <w:tcPr>
            <w:tcW w:w="4854" w:type="dxa"/>
            <w:shd w:val="clear" w:color="auto" w:fill="C0C0C0"/>
          </w:tcPr>
          <w:p>
            <w:pPr>
              <w:pStyle w:val="TableParagraph"/>
              <w:spacing w:line="221" w:lineRule="exact"/>
              <w:ind w:left="4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shd w:val="clear" w:color="auto" w:fill="C0C0C0"/>
          </w:tcPr>
          <w:p>
            <w:pPr>
              <w:pStyle w:val="TableParagraph"/>
              <w:spacing w:line="221" w:lineRule="exact"/>
              <w:ind w:left="51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Segurados</w:t>
            </w:r>
          </w:p>
        </w:tc>
        <w:tc>
          <w:tcPr>
            <w:tcW w:w="1832" w:type="dxa"/>
            <w:shd w:val="clear" w:color="auto" w:fill="C0C0C0"/>
          </w:tcPr>
          <w:p>
            <w:pPr>
              <w:pStyle w:val="TableParagraph"/>
              <w:spacing w:line="221" w:lineRule="exact"/>
              <w:ind w:left="266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Patronal</w:t>
            </w:r>
          </w:p>
        </w:tc>
        <w:tc>
          <w:tcPr>
            <w:tcW w:w="1873" w:type="dxa"/>
            <w:shd w:val="clear" w:color="auto" w:fill="C0C0C0"/>
          </w:tcPr>
          <w:p>
            <w:pPr>
              <w:pStyle w:val="TableParagraph"/>
              <w:spacing w:line="221" w:lineRule="exact"/>
              <w:ind w:left="170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Cota</w:t>
            </w:r>
            <w:r>
              <w:rPr>
                <w:rFonts w:ascii="Arial"/>
                <w:b/>
                <w:spacing w:val="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Servidores</w:t>
            </w:r>
          </w:p>
        </w:tc>
        <w:tc>
          <w:tcPr>
            <w:tcW w:w="1670" w:type="dxa"/>
            <w:shd w:val="clear" w:color="auto" w:fill="C0C0C0"/>
          </w:tcPr>
          <w:p>
            <w:pPr>
              <w:pStyle w:val="TableParagraph"/>
              <w:spacing w:line="221" w:lineRule="exact"/>
              <w:ind w:left="377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7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443.583,99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217.768,80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661.352,79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Câmara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Petrópolis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21.826,42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10.913,24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32.739,66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Educação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3078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1.669.197,67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832.479,25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2.501.676,92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777.710,87</w:t>
            </w:r>
          </w:p>
        </w:tc>
        <w:tc>
          <w:tcPr>
            <w:tcW w:w="1873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388.854,31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1.166.565,18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COMDEP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2.430,37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1.278,50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3.708,87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CPTRANS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865,65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435,52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1.301,17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Fundação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Cultura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11.935,22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5.967,61</w:t>
            </w:r>
          </w:p>
        </w:tc>
        <w:tc>
          <w:tcPr>
            <w:tcW w:w="167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17.902,83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Areal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(janeiro/2012)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27,46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54,92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82,38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Prefeitura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Casimiro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Abreu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729,18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364,59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1.093,77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TJ/RJ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(janeiro/2012)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346,01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346,01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ind w:left="45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ALESP</w:t>
            </w:r>
          </w:p>
        </w:tc>
        <w:tc>
          <w:tcPr>
            <w:tcW w:w="1738" w:type="dxa"/>
          </w:tcPr>
          <w:p>
            <w:pPr>
              <w:pStyle w:val="TableParagraph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395,56</w:t>
            </w: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197,78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593,34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Justiça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Federal-</w:t>
            </w:r>
            <w:r>
              <w:rPr>
                <w:spacing w:val="-5"/>
                <w:sz w:val="20"/>
              </w:rPr>
              <w:t>RJ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275,74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137,87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413,61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DACPREV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1.034,53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517,26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1.551,79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19.801,31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9.900,67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29.701,98</w:t>
            </w:r>
          </w:p>
        </w:tc>
      </w:tr>
      <w:tr>
        <w:trPr>
          <w:trHeight w:val="229" w:hRule="atLeast"/>
        </w:trPr>
        <w:tc>
          <w:tcPr>
            <w:tcW w:w="4854" w:type="dxa"/>
          </w:tcPr>
          <w:p>
            <w:pPr>
              <w:pStyle w:val="TableParagraph"/>
              <w:spacing w:before="2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2"/>
              <w:ind w:left="51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1650</w:t>
            </w:r>
          </w:p>
        </w:tc>
        <w:tc>
          <w:tcPr>
            <w:tcW w:w="1832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21.261,58</w:t>
            </w:r>
          </w:p>
        </w:tc>
        <w:tc>
          <w:tcPr>
            <w:tcW w:w="1670" w:type="dxa"/>
          </w:tcPr>
          <w:p>
            <w:pPr>
              <w:pStyle w:val="TableParagraph"/>
              <w:spacing w:before="2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21.261,58</w:t>
            </w:r>
          </w:p>
        </w:tc>
      </w:tr>
      <w:tr>
        <w:trPr>
          <w:trHeight w:val="230" w:hRule="atLeast"/>
        </w:trPr>
        <w:tc>
          <w:tcPr>
            <w:tcW w:w="4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45" w:right="0"/>
              <w:jc w:val="left"/>
              <w:rPr>
                <w:sz w:val="20"/>
              </w:rPr>
            </w:pPr>
            <w:r>
              <w:rPr>
                <w:sz w:val="20"/>
              </w:rPr>
              <w:t>INPAS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left="5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ind w:right="8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5.136,91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5.136,91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8322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2.950.159,98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1.495.268,81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4.445.428,79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1650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21.261,58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21.261,58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649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5.136,91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5.136,91</w:t>
            </w:r>
          </w:p>
        </w:tc>
      </w:tr>
      <w:tr>
        <w:trPr>
          <w:trHeight w:val="230" w:hRule="atLeast"/>
        </w:trPr>
        <w:tc>
          <w:tcPr>
            <w:tcW w:w="1196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211" w:lineRule="exact" w:before="0"/>
              <w:ind w:left="46" w:righ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OUTRAS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32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3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145.078,44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Atualizações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101.863,31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Rendimentos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210.332,89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227.641,12</w:t>
            </w:r>
          </w:p>
        </w:tc>
      </w:tr>
      <w:tr>
        <w:trPr>
          <w:trHeight w:val="243" w:hRule="atLeast"/>
        </w:trPr>
        <w:tc>
          <w:tcPr>
            <w:tcW w:w="48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</w:tcPr>
          <w:p>
            <w:pPr>
              <w:pStyle w:val="TableParagraph"/>
              <w:spacing w:line="221" w:lineRule="exact" w:before="2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221" w:lineRule="exact" w:before="2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</w:tcPr>
          <w:p>
            <w:pPr>
              <w:pStyle w:val="TableParagraph"/>
              <w:spacing w:line="221" w:lineRule="exact"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1" w:lineRule="exact" w:before="2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578,50</w:t>
            </w:r>
          </w:p>
        </w:tc>
      </w:tr>
      <w:tr>
        <w:trPr>
          <w:trHeight w:val="242" w:hRule="atLeast"/>
        </w:trPr>
        <w:tc>
          <w:tcPr>
            <w:tcW w:w="48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32" w:right="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Custos</w:t>
            </w:r>
            <w:r>
              <w:rPr>
                <w:rFonts w:ascii="Arial"/>
                <w:b/>
                <w:spacing w:val="3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operacionais(janeiro-</w:t>
            </w:r>
            <w:r>
              <w:rPr>
                <w:rFonts w:ascii="Arial"/>
                <w:b/>
                <w:spacing w:val="-2"/>
                <w:sz w:val="20"/>
              </w:rPr>
              <w:t>2012)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left="51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0</w:t>
            </w:r>
          </w:p>
        </w:tc>
        <w:tc>
          <w:tcPr>
            <w:tcW w:w="1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0,00</w:t>
            </w:r>
          </w:p>
        </w:tc>
        <w:tc>
          <w:tcPr>
            <w:tcW w:w="167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 w:before="0"/>
              <w:ind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573,83</w:t>
            </w:r>
          </w:p>
        </w:tc>
      </w:tr>
      <w:tr>
        <w:trPr>
          <w:trHeight w:val="269" w:hRule="atLeast"/>
        </w:trPr>
        <w:tc>
          <w:tcPr>
            <w:tcW w:w="4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37" w:right="0"/>
              <w:jc w:val="left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w w:val="105"/>
                <w:sz w:val="23"/>
              </w:rPr>
              <w:t>Total</w:t>
            </w:r>
            <w:r>
              <w:rPr>
                <w:rFonts w:ascii="Arial" w:hAnsi="Arial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Arial" w:hAnsi="Arial"/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left="51" w:right="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4"/>
                <w:w w:val="105"/>
                <w:sz w:val="23"/>
              </w:rPr>
              <w:t>10621</w:t>
            </w:r>
          </w:p>
        </w:tc>
        <w:tc>
          <w:tcPr>
            <w:tcW w:w="18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2.950.159,98</w:t>
            </w:r>
          </w:p>
        </w:tc>
        <w:tc>
          <w:tcPr>
            <w:tcW w:w="1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1.521.667,30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0"/>
              <w:ind w:right="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w w:val="105"/>
                <w:sz w:val="23"/>
              </w:rPr>
              <w:t>5.157.895,37</w:t>
            </w:r>
          </w:p>
        </w:tc>
      </w:tr>
    </w:tbl>
    <w:p>
      <w:pPr>
        <w:pStyle w:val="BodyText"/>
        <w:spacing w:before="230"/>
        <w:ind w:left="18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161</w:t>
      </w:r>
    </w:p>
    <w:p>
      <w:pPr>
        <w:pStyle w:val="BodyText"/>
        <w:spacing w:before="34"/>
        <w:ind w:left="186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35</w:t>
      </w:r>
    </w:p>
    <w:p>
      <w:pPr>
        <w:pStyle w:val="BodyText"/>
        <w:spacing w:after="0"/>
        <w:sectPr>
          <w:type w:val="continuous"/>
          <w:pgSz w:w="16840" w:h="11900" w:orient="landscape"/>
          <w:pgMar w:top="1340" w:bottom="280" w:left="992" w:right="2409"/>
        </w:sectPr>
      </w:pPr>
    </w:p>
    <w:p>
      <w:pPr>
        <w:pStyle w:val="BodyText"/>
        <w:spacing w:before="37"/>
        <w:rPr>
          <w:sz w:val="17"/>
        </w:rPr>
      </w:pPr>
    </w:p>
    <w:p>
      <w:pPr>
        <w:spacing w:before="1"/>
        <w:ind w:left="181" w:right="0" w:firstLine="0"/>
        <w:jc w:val="left"/>
        <w:rPr>
          <w:sz w:val="17"/>
        </w:rPr>
      </w:pPr>
      <w:r>
        <w:rPr>
          <w:sz w:val="17"/>
        </w:rPr>
        <w:t>Enviada</w:t>
      </w:r>
      <w:r>
        <w:rPr>
          <w:spacing w:val="-9"/>
          <w:sz w:val="17"/>
        </w:rPr>
        <w:t> </w:t>
      </w:r>
      <w:r>
        <w:rPr>
          <w:sz w:val="17"/>
        </w:rPr>
        <w:t>por</w:t>
      </w:r>
      <w:r>
        <w:rPr>
          <w:spacing w:val="-6"/>
          <w:sz w:val="17"/>
        </w:rPr>
        <w:t> </w:t>
      </w:r>
      <w:r>
        <w:rPr>
          <w:sz w:val="17"/>
        </w:rPr>
        <w:t>e-mail</w:t>
      </w:r>
      <w:r>
        <w:rPr>
          <w:spacing w:val="-6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22-03-</w:t>
      </w:r>
      <w:r>
        <w:rPr>
          <w:spacing w:val="-4"/>
          <w:sz w:val="17"/>
        </w:rPr>
        <w:t>2012</w:t>
      </w:r>
    </w:p>
    <w:sectPr>
      <w:pgSz w:w="16840" w:h="11900" w:orient="landscape"/>
      <w:pgMar w:top="134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7" w:lineRule="exact"/>
      <w:ind w:right="9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FEVEREIRO-2012</dc:title>
  <dcterms:created xsi:type="dcterms:W3CDTF">2025-07-08T13:56:43Z</dcterms:created>
  <dcterms:modified xsi:type="dcterms:W3CDTF">2025-07-08T13:56:43Z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