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/>
        <w:t>FEVEREIRO</w:t>
      </w:r>
      <w:r>
        <w:rPr>
          <w:rFonts w:ascii="Times New Roman" w:hAnsi="Times New Roman"/>
          <w:b w:val="0"/>
          <w:spacing w:val="10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0"/>
        </w:rPr>
        <w:t> </w:t>
      </w:r>
      <w:r>
        <w:rPr>
          <w:spacing w:val="-2"/>
        </w:rPr>
        <w:t>FINANCEIRO</w:t>
      </w:r>
    </w:p>
    <w:p>
      <w:pPr>
        <w:pStyle w:val="BodyText"/>
        <w:spacing w:before="4"/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0"/>
        <w:gridCol w:w="1641"/>
        <w:gridCol w:w="1552"/>
        <w:gridCol w:w="1641"/>
        <w:gridCol w:w="1643"/>
      </w:tblGrid>
      <w:tr>
        <w:trPr>
          <w:trHeight w:val="266" w:hRule="atLeast"/>
        </w:trPr>
        <w:tc>
          <w:tcPr>
            <w:tcW w:w="6350" w:type="dxa"/>
            <w:shd w:val="clear" w:color="auto" w:fill="C0C0C0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shd w:val="clear" w:color="auto" w:fill="C0C0C0"/>
          </w:tcPr>
          <w:p>
            <w:pPr>
              <w:pStyle w:val="TableParagraph"/>
              <w:ind w:left="1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ind w:left="9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3" w:type="dxa"/>
            <w:shd w:val="clear" w:color="auto" w:fill="C0C0C0"/>
          </w:tcPr>
          <w:p>
            <w:pPr>
              <w:pStyle w:val="TableParagraph"/>
              <w:ind w:left="3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725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606.056,27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303.028,25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909.084,52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40.694,86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20.347,42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61.042,28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3061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2.115.812,52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1.057.906,15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3.173.718,67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1592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1.168.826,98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584.413,49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1.753.240,47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3.459,02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1.729,53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5.188,55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355,02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177,51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532,53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679,64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339,82</w:t>
            </w:r>
          </w:p>
        </w:tc>
        <w:tc>
          <w:tcPr>
            <w:tcW w:w="1643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1.019,46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Contribuição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facultativa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(Lei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7793/2019)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774,56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1.161,84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422,21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211,10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633,31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323,99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161,99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485,98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42.820,68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21.410,31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64.230,99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64.798,59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64.798,59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8.548,65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8.548,65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5462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3.980.225,75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1.990.112,85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5.970.338,60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64.798,59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64.798,59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8.548,65</w:t>
            </w:r>
          </w:p>
        </w:tc>
        <w:tc>
          <w:tcPr>
            <w:tcW w:w="1643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8.548,65</w:t>
            </w:r>
          </w:p>
        </w:tc>
      </w:tr>
      <w:tr>
        <w:trPr>
          <w:trHeight w:val="266" w:hRule="atLeast"/>
        </w:trPr>
        <w:tc>
          <w:tcPr>
            <w:tcW w:w="12827" w:type="dxa"/>
            <w:gridSpan w:val="5"/>
            <w:shd w:val="clear" w:color="auto" w:fill="C0C0C0"/>
          </w:tcPr>
          <w:p>
            <w:pPr>
              <w:pStyle w:val="TableParagraph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95.710,46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102.510,31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7.333,02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4.375.716,04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Belford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Roxo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(Setembro/19)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PMP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contribuição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repassada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maior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que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será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devolvida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11.822,56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11.822,56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CMP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Folha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extra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Ilana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Gall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001/2020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(atualizações)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22,39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11,19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33,58</w:t>
            </w:r>
          </w:p>
        </w:tc>
      </w:tr>
      <w:tr>
        <w:trPr>
          <w:trHeight w:val="304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5787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3.980.248,14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2.075.463,21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10.636.981,18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297" w:lineRule="auto"/>
        <w:ind w:left="77" w:right="9615"/>
      </w:pPr>
      <w:r>
        <w:rPr/>
        <w:t>Total</w:t>
      </w:r>
      <w:r>
        <w:rPr>
          <w:rFonts w:ascii="Times New Roman"/>
          <w:b w:val="0"/>
        </w:rPr>
        <w:t> </w:t>
      </w:r>
      <w:r>
        <w:rPr/>
        <w:t>de</w:t>
      </w:r>
      <w:r>
        <w:rPr>
          <w:rFonts w:ascii="Times New Roman"/>
          <w:b w:val="0"/>
        </w:rPr>
        <w:t> </w:t>
      </w:r>
      <w:r>
        <w:rPr/>
        <w:t>inativos</w:t>
      </w:r>
      <w:r>
        <w:rPr>
          <w:rFonts w:ascii="Times New Roman"/>
          <w:b w:val="0"/>
        </w:rPr>
        <w:t> </w:t>
      </w:r>
      <w:r>
        <w:rPr/>
        <w:t>na</w:t>
      </w:r>
      <w:r>
        <w:rPr>
          <w:rFonts w:ascii="Times New Roman"/>
          <w:b w:val="0"/>
        </w:rPr>
        <w:t> </w:t>
      </w:r>
      <w:r>
        <w:rPr/>
        <w:t>folha</w:t>
      </w:r>
      <w:r>
        <w:rPr>
          <w:rFonts w:ascii="Times New Roman"/>
          <w:b w:val="0"/>
        </w:rPr>
        <w:t> </w:t>
      </w:r>
      <w:r>
        <w:rPr/>
        <w:t>=</w:t>
      </w:r>
      <w:r>
        <w:rPr>
          <w:rFonts w:ascii="Times New Roman"/>
          <w:b w:val="0"/>
        </w:rPr>
        <w:t> </w:t>
      </w:r>
      <w:r>
        <w:rPr/>
        <w:t>2367</w:t>
      </w:r>
      <w:r>
        <w:rPr>
          <w:rFonts w:ascii="Times New Roman"/>
          <w:b w:val="0"/>
        </w:rPr>
        <w:t> </w:t>
      </w:r>
      <w:r>
        <w:rPr/>
        <w:t>Total</w:t>
      </w:r>
      <w:r>
        <w:rPr>
          <w:rFonts w:ascii="Times New Roman"/>
          <w:b w:val="0"/>
        </w:rPr>
        <w:t> </w:t>
      </w:r>
      <w:r>
        <w:rPr/>
        <w:t>de</w:t>
      </w:r>
      <w:r>
        <w:rPr>
          <w:rFonts w:ascii="Times New Roman"/>
          <w:b w:val="0"/>
        </w:rPr>
        <w:t> </w:t>
      </w:r>
      <w:r>
        <w:rPr/>
        <w:t>pensionistas</w:t>
      </w:r>
      <w:r>
        <w:rPr>
          <w:rFonts w:ascii="Times New Roman"/>
          <w:b w:val="0"/>
        </w:rPr>
        <w:t> </w:t>
      </w:r>
      <w:r>
        <w:rPr/>
        <w:t>na</w:t>
      </w:r>
      <w:r>
        <w:rPr>
          <w:rFonts w:ascii="Times New Roman"/>
          <w:b w:val="0"/>
        </w:rPr>
        <w:t> </w:t>
      </w:r>
      <w:r>
        <w:rPr/>
        <w:t>folha</w:t>
      </w:r>
      <w:r>
        <w:rPr>
          <w:rFonts w:ascii="Times New Roman"/>
          <w:b w:val="0"/>
        </w:rPr>
        <w:t> </w:t>
      </w:r>
      <w:r>
        <w:rPr/>
        <w:t>=</w:t>
      </w:r>
      <w:r>
        <w:rPr>
          <w:rFonts w:ascii="Times New Roman"/>
          <w:b w:val="0"/>
        </w:rPr>
        <w:t> </w:t>
      </w:r>
      <w:r>
        <w:rPr/>
        <w:t>672</w:t>
      </w:r>
    </w:p>
    <w:p>
      <w:pPr>
        <w:pStyle w:val="BodyText"/>
        <w:spacing w:before="17"/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rFonts w:ascii="Times New Roman"/>
          <w:spacing w:val="-1"/>
          <w:sz w:val="16"/>
        </w:rPr>
        <w:t> </w:t>
      </w:r>
      <w:r>
        <w:rPr>
          <w:b/>
          <w:spacing w:val="-2"/>
          <w:sz w:val="16"/>
        </w:rPr>
        <w:t>18/03/2020</w:t>
      </w:r>
    </w:p>
    <w:sectPr>
      <w:headerReference w:type="default" r:id="rId5"/>
      <w:footerReference w:type="default" r:id="rId6"/>
      <w:type w:val="continuous"/>
      <w:pgSz w:w="16840" w:h="11900" w:orient="landscape"/>
      <w:pgMar w:header="290" w:footer="469" w:top="1280" w:bottom="660" w:left="1842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2288">
              <wp:simplePos x="0" y="0"/>
              <wp:positionH relativeFrom="page">
                <wp:posOffset>5121539</wp:posOffset>
              </wp:positionH>
              <wp:positionV relativeFrom="page">
                <wp:posOffset>7119176</wp:posOffset>
              </wp:positionV>
              <wp:extent cx="447675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0813pt;margin-top:560.565063pt;width:35.25pt;height:12.65pt;mso-position-horizontal-relative:page;mso-position-vertical-relative:page;z-index:-159441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1264">
          <wp:simplePos x="0" y="0"/>
          <wp:positionH relativeFrom="page">
            <wp:posOffset>5298754</wp:posOffset>
          </wp:positionH>
          <wp:positionV relativeFrom="page">
            <wp:posOffset>441789</wp:posOffset>
          </wp:positionV>
          <wp:extent cx="952618" cy="3142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618" cy="31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4926467</wp:posOffset>
              </wp:positionH>
              <wp:positionV relativeFrom="page">
                <wp:posOffset>171263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 -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10858pt;margin-top:13.485307pt;width:66pt;height:12.65pt;mso-position-horizontal-relative:page;mso-position-vertical-relative:page;z-index:-159447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 -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de contribuições-Fevereiro-2020 - Financeiro</dc:title>
  <dcterms:created xsi:type="dcterms:W3CDTF">2025-07-10T13:56:49Z</dcterms:created>
  <dcterms:modified xsi:type="dcterms:W3CDTF">2025-07-10T13:56:49Z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