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RECEITAS</w:t>
      </w:r>
      <w:r>
        <w:rPr>
          <w:rFonts w:ascii="Times New Roman" w:hAnsi="Times New Roman"/>
          <w:b w:val="0"/>
          <w:spacing w:val="-2"/>
        </w:rPr>
        <w:t> </w:t>
      </w:r>
      <w:r>
        <w:rPr/>
        <w:t>DE</w:t>
      </w:r>
      <w:r>
        <w:rPr>
          <w:rFonts w:ascii="Times New Roman" w:hAnsi="Times New Roman"/>
          <w:b w:val="0"/>
          <w:spacing w:val="-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-2"/>
        </w:rPr>
        <w:t> </w:t>
      </w:r>
      <w:r>
        <w:rPr/>
        <w:t>-</w:t>
      </w:r>
      <w:r>
        <w:rPr>
          <w:rFonts w:ascii="Times New Roman" w:hAnsi="Times New Roman"/>
          <w:b w:val="0"/>
          <w:spacing w:val="-3"/>
        </w:rPr>
        <w:t> </w:t>
      </w:r>
      <w:r>
        <w:rPr/>
        <w:t>OUTUBRO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2"/>
        </w:rPr>
        <w:t> </w:t>
      </w:r>
      <w:r>
        <w:rPr/>
        <w:t>2020</w:t>
      </w:r>
      <w:r>
        <w:rPr>
          <w:rFonts w:ascii="Times New Roman" w:hAnsi="Times New Roman"/>
          <w:b w:val="0"/>
          <w:spacing w:val="-2"/>
        </w:rPr>
        <w:t> </w:t>
      </w:r>
      <w:r>
        <w:rPr/>
        <w:t>–</w:t>
      </w:r>
      <w:r>
        <w:rPr>
          <w:rFonts w:ascii="Times New Roman" w:hAnsi="Times New Roman"/>
          <w:b w:val="0"/>
          <w:spacing w:val="-2"/>
        </w:rPr>
        <w:t> </w:t>
      </w:r>
      <w:r>
        <w:rPr/>
        <w:t>Plano</w:t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Financeiro</w:t>
      </w: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4"/>
        <w:gridCol w:w="1776"/>
        <w:gridCol w:w="1514"/>
        <w:gridCol w:w="1600"/>
        <w:gridCol w:w="1600"/>
      </w:tblGrid>
      <w:tr>
        <w:trPr>
          <w:trHeight w:val="258" w:hRule="atLeast"/>
        </w:trPr>
        <w:tc>
          <w:tcPr>
            <w:tcW w:w="5064" w:type="dxa"/>
            <w:shd w:val="clear" w:color="auto" w:fill="C1C1C1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CONTRIBUIÇÕES</w:t>
            </w:r>
          </w:p>
        </w:tc>
        <w:tc>
          <w:tcPr>
            <w:tcW w:w="1776" w:type="dxa"/>
            <w:shd w:val="clear" w:color="auto" w:fill="C1C1C1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Nº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514" w:type="dxa"/>
            <w:shd w:val="clear" w:color="auto" w:fill="C1C1C1"/>
          </w:tcPr>
          <w:p>
            <w:pPr>
              <w:pStyle w:val="TableParagraph"/>
              <w:ind w:left="14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Patronal</w:t>
            </w:r>
          </w:p>
        </w:tc>
        <w:tc>
          <w:tcPr>
            <w:tcW w:w="1600" w:type="dxa"/>
            <w:shd w:val="clear" w:color="auto" w:fill="C1C1C1"/>
          </w:tcPr>
          <w:p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Cota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Servidores</w:t>
            </w:r>
          </w:p>
        </w:tc>
        <w:tc>
          <w:tcPr>
            <w:tcW w:w="1600" w:type="dxa"/>
            <w:shd w:val="clear" w:color="auto" w:fill="C1C1C1"/>
          </w:tcPr>
          <w:p>
            <w:pPr>
              <w:pStyle w:val="TableParagraph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 w:hAnsi="Times New Roman"/>
                <w:w w:val="105"/>
                <w:sz w:val="18"/>
              </w:rPr>
              <w:t> </w:t>
            </w:r>
            <w:r>
              <w:rPr>
                <w:b/>
                <w:spacing w:val="-5"/>
                <w:w w:val="105"/>
                <w:sz w:val="18"/>
              </w:rPr>
              <w:t>Mês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6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708</w:t>
            </w:r>
          </w:p>
        </w:tc>
        <w:tc>
          <w:tcPr>
            <w:tcW w:w="151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591.683,94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295.842,04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887.525,98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Câmara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Petrópolis</w:t>
            </w:r>
          </w:p>
        </w:tc>
        <w:tc>
          <w:tcPr>
            <w:tcW w:w="1776" w:type="dxa"/>
          </w:tcPr>
          <w:p>
            <w:pPr>
              <w:pStyle w:val="TableParagraph"/>
              <w:spacing w:before="20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25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41.027,93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20.513,98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61.541,91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Fundo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Educação</w:t>
            </w:r>
          </w:p>
        </w:tc>
        <w:tc>
          <w:tcPr>
            <w:tcW w:w="1776" w:type="dxa"/>
          </w:tcPr>
          <w:p>
            <w:pPr>
              <w:pStyle w:val="TableParagraph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2981</w:t>
            </w:r>
          </w:p>
        </w:tc>
        <w:tc>
          <w:tcPr>
            <w:tcW w:w="151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2.143.834,88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1.071.917,31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3.215.752,19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Secretaria</w:t>
            </w:r>
            <w:r>
              <w:rPr>
                <w:rFonts w:ascii="Times New Roman" w:hAns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Saúde</w:t>
            </w:r>
          </w:p>
        </w:tc>
        <w:tc>
          <w:tcPr>
            <w:tcW w:w="177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1541</w:t>
            </w:r>
          </w:p>
        </w:tc>
        <w:tc>
          <w:tcPr>
            <w:tcW w:w="151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1.224.081,56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612.040,78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1.836.122,34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COMDEP</w:t>
            </w:r>
          </w:p>
        </w:tc>
        <w:tc>
          <w:tcPr>
            <w:tcW w:w="1776" w:type="dxa"/>
          </w:tcPr>
          <w:p>
            <w:pPr>
              <w:pStyle w:val="TableParagraph"/>
              <w:spacing w:before="20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3.385,07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1.692,57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5.077,64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Municipal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Casimiro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Abreu</w:t>
            </w:r>
          </w:p>
        </w:tc>
        <w:tc>
          <w:tcPr>
            <w:tcW w:w="1776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702,30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351,15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1.053,45</w:t>
            </w:r>
          </w:p>
        </w:tc>
      </w:tr>
      <w:tr>
        <w:trPr>
          <w:trHeight w:val="256" w:hRule="atLeast"/>
        </w:trPr>
        <w:tc>
          <w:tcPr>
            <w:tcW w:w="506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TJ/RJ</w:t>
            </w:r>
          </w:p>
        </w:tc>
        <w:tc>
          <w:tcPr>
            <w:tcW w:w="1776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422,21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211,10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633,31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ALESP</w:t>
            </w:r>
          </w:p>
        </w:tc>
        <w:tc>
          <w:tcPr>
            <w:tcW w:w="17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654,16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327,08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981,24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Contr.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Facultativa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conf.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Lei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7793/19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774,56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387,28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1.161,84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Paty</w:t>
            </w:r>
            <w:r>
              <w:rPr>
                <w:rFonts w:ascii="Times New Roman"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Alferes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339,42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169,71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509,13</w:t>
            </w:r>
          </w:p>
        </w:tc>
      </w:tr>
      <w:tr>
        <w:trPr>
          <w:trHeight w:val="248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MPT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355,02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177,51</w:t>
            </w:r>
          </w:p>
        </w:tc>
        <w:tc>
          <w:tcPr>
            <w:tcW w:w="16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532,53</w:t>
            </w:r>
          </w:p>
        </w:tc>
      </w:tr>
      <w:tr>
        <w:trPr>
          <w:trHeight w:val="251" w:hRule="atLeast"/>
        </w:trPr>
        <w:tc>
          <w:tcPr>
            <w:tcW w:w="5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Vassouras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475,75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1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237,87</w:t>
            </w:r>
          </w:p>
        </w:tc>
        <w:tc>
          <w:tcPr>
            <w:tcW w:w="16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713,62</w:t>
            </w:r>
          </w:p>
        </w:tc>
      </w:tr>
      <w:tr>
        <w:trPr>
          <w:trHeight w:val="253" w:hRule="atLeast"/>
        </w:trPr>
        <w:tc>
          <w:tcPr>
            <w:tcW w:w="5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43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44.511,91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22.255,95</w:t>
            </w:r>
          </w:p>
        </w:tc>
        <w:tc>
          <w:tcPr>
            <w:tcW w:w="1600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66.767,86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spacing w:val="2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6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293</w:t>
            </w:r>
          </w:p>
        </w:tc>
        <w:tc>
          <w:tcPr>
            <w:tcW w:w="151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67.880,11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67.880,11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**</w:t>
            </w:r>
            <w:r>
              <w:rPr>
                <w:rFonts w:ascii="Times New Roman"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INPAS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rFonts w:ascii="Times New Roman"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42</w:t>
            </w:r>
          </w:p>
        </w:tc>
        <w:tc>
          <w:tcPr>
            <w:tcW w:w="151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10.066,84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10.066,84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776" w:type="dxa"/>
          </w:tcPr>
          <w:p>
            <w:pPr>
              <w:pStyle w:val="TableParagraph"/>
              <w:spacing w:before="20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5315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4.052.248,71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2.026.124,33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6.078.373,04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inativos</w:t>
            </w:r>
          </w:p>
        </w:tc>
        <w:tc>
          <w:tcPr>
            <w:tcW w:w="1776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293</w:t>
            </w:r>
          </w:p>
        </w:tc>
        <w:tc>
          <w:tcPr>
            <w:tcW w:w="151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67.880,11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67.880,11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776" w:type="dxa"/>
          </w:tcPr>
          <w:p>
            <w:pPr>
              <w:pStyle w:val="TableParagraph"/>
              <w:spacing w:before="20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42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10.066,84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10.066,84</w:t>
            </w:r>
          </w:p>
        </w:tc>
      </w:tr>
      <w:tr>
        <w:trPr>
          <w:trHeight w:val="258" w:hRule="atLeast"/>
        </w:trPr>
        <w:tc>
          <w:tcPr>
            <w:tcW w:w="11554" w:type="dxa"/>
            <w:gridSpan w:val="5"/>
            <w:shd w:val="clear" w:color="auto" w:fill="C1C1C1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OUTRAS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RECEITAS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APORTES</w:t>
            </w:r>
          </w:p>
        </w:tc>
        <w:tc>
          <w:tcPr>
            <w:tcW w:w="1776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4.204.814,54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20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Rendimentos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aplicações</w:t>
            </w:r>
          </w:p>
        </w:tc>
        <w:tc>
          <w:tcPr>
            <w:tcW w:w="1776" w:type="dxa"/>
          </w:tcPr>
          <w:p>
            <w:pPr>
              <w:pStyle w:val="TableParagraph"/>
              <w:spacing w:before="20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174,77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Vassouras</w:t>
            </w:r>
            <w:r>
              <w:rPr>
                <w:rFonts w:asci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(Setembro/2020)</w:t>
            </w:r>
          </w:p>
        </w:tc>
        <w:tc>
          <w:tcPr>
            <w:tcW w:w="1776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237,87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237,87</w:t>
            </w:r>
          </w:p>
        </w:tc>
      </w:tr>
      <w:tr>
        <w:trPr>
          <w:trHeight w:val="261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Prefeitura</w:t>
            </w:r>
            <w:r>
              <w:rPr>
                <w:rFonts w:ascii="Times New Roman"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Belford</w:t>
            </w:r>
            <w:r>
              <w:rPr>
                <w:rFonts w:ascii="Times New Roman"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Roxo</w:t>
            </w:r>
          </w:p>
        </w:tc>
        <w:tc>
          <w:tcPr>
            <w:tcW w:w="1776" w:type="dxa"/>
          </w:tcPr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169,37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169,37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spacing w:before="56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Prefeitura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Casimiro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Abreu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(Diferenças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Ago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Set/2020)</w:t>
            </w:r>
          </w:p>
        </w:tc>
        <w:tc>
          <w:tcPr>
            <w:tcW w:w="1776" w:type="dxa"/>
          </w:tcPr>
          <w:p>
            <w:pPr>
              <w:pStyle w:val="TableParagraph"/>
              <w:spacing w:before="20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45,29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22,66</w:t>
            </w:r>
          </w:p>
        </w:tc>
        <w:tc>
          <w:tcPr>
            <w:tcW w:w="1600" w:type="dxa"/>
          </w:tcPr>
          <w:p>
            <w:pPr>
              <w:pStyle w:val="TableParagraph"/>
              <w:spacing w:before="20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67,95</w:t>
            </w:r>
          </w:p>
        </w:tc>
      </w:tr>
      <w:tr>
        <w:trPr>
          <w:trHeight w:val="258" w:hRule="atLeast"/>
        </w:trPr>
        <w:tc>
          <w:tcPr>
            <w:tcW w:w="5064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Resgate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Precatório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rFonts w:ascii="Times New Roman" w:hAnsi="Times New Roman"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proc.</w:t>
            </w:r>
            <w:r>
              <w:rPr>
                <w:rFonts w:ascii="Times New Roman" w:hAnsi="Times New Roman"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2009.042.022327-</w:t>
            </w:r>
            <w:r>
              <w:rPr>
                <w:b/>
                <w:spacing w:val="-10"/>
                <w:w w:val="105"/>
                <w:sz w:val="18"/>
              </w:rPr>
              <w:t>3</w:t>
            </w:r>
          </w:p>
        </w:tc>
        <w:tc>
          <w:tcPr>
            <w:tcW w:w="1776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05"/>
                <w:sz w:val="18"/>
              </w:rPr>
              <w:t>0</w:t>
            </w:r>
          </w:p>
        </w:tc>
        <w:tc>
          <w:tcPr>
            <w:tcW w:w="1514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0,00</w:t>
            </w:r>
          </w:p>
        </w:tc>
        <w:tc>
          <w:tcPr>
            <w:tcW w:w="1600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379,50</w:t>
            </w:r>
          </w:p>
        </w:tc>
      </w:tr>
      <w:tr>
        <w:trPr>
          <w:trHeight w:val="297" w:hRule="atLeast"/>
        </w:trPr>
        <w:tc>
          <w:tcPr>
            <w:tcW w:w="5064" w:type="dxa"/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776" w:type="dxa"/>
          </w:tcPr>
          <w:p>
            <w:pPr>
              <w:pStyle w:val="TableParagraph"/>
              <w:spacing w:before="16"/>
              <w:ind w:left="8" w:right="5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5652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"/>
              <w:ind w:right="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4.052.294,00</w:t>
            </w:r>
          </w:p>
        </w:tc>
        <w:tc>
          <w:tcPr>
            <w:tcW w:w="1600" w:type="dxa"/>
          </w:tcPr>
          <w:p>
            <w:pPr>
              <w:pStyle w:val="TableParagraph"/>
              <w:spacing w:before="16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2.104.501,18</w:t>
            </w:r>
          </w:p>
        </w:tc>
        <w:tc>
          <w:tcPr>
            <w:tcW w:w="1600" w:type="dxa"/>
          </w:tcPr>
          <w:p>
            <w:pPr>
              <w:pStyle w:val="TableParagraph"/>
              <w:spacing w:before="16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10.362.163,99</w:t>
            </w:r>
          </w:p>
        </w:tc>
      </w:tr>
    </w:tbl>
    <w:p>
      <w:pPr>
        <w:pStyle w:val="BodyText"/>
        <w:spacing w:line="285" w:lineRule="auto" w:before="221"/>
        <w:ind w:left="56" w:right="9320"/>
      </w:pPr>
      <w:r>
        <w:rPr>
          <w:w w:val="105"/>
        </w:rPr>
        <w:t>Total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inativos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2468</w:t>
      </w:r>
      <w:r>
        <w:rPr>
          <w:rFonts w:ascii="Times New Roman" w:hAns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 w:hAnsi="Times New Roman"/>
          <w:b w:val="0"/>
          <w:spacing w:val="-4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pensionistas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na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folha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6"/>
          <w:w w:val="105"/>
        </w:rPr>
        <w:t> </w:t>
      </w:r>
      <w:r>
        <w:rPr>
          <w:w w:val="105"/>
        </w:rPr>
        <w:t>674</w:t>
      </w:r>
    </w:p>
    <w:p>
      <w:pPr>
        <w:pStyle w:val="BodyText"/>
        <w:spacing w:before="8"/>
      </w:pPr>
    </w:p>
    <w:p>
      <w:pPr>
        <w:spacing w:before="0"/>
        <w:ind w:left="56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Atualizada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em:</w:t>
      </w:r>
      <w:r>
        <w:rPr>
          <w:rFonts w:ascii="Times New Roman"/>
          <w:spacing w:val="-8"/>
          <w:w w:val="105"/>
          <w:sz w:val="15"/>
        </w:rPr>
        <w:t> </w:t>
      </w:r>
      <w:r>
        <w:rPr>
          <w:b/>
          <w:w w:val="105"/>
          <w:sz w:val="15"/>
        </w:rPr>
        <w:t>23-11-</w:t>
      </w:r>
      <w:r>
        <w:rPr>
          <w:b/>
          <w:spacing w:val="-4"/>
          <w:w w:val="105"/>
          <w:sz w:val="15"/>
        </w:rPr>
        <w:t>2020</w:t>
      </w:r>
    </w:p>
    <w:sectPr>
      <w:headerReference w:type="default" r:id="rId5"/>
      <w:type w:val="continuous"/>
      <w:pgSz w:w="16840" w:h="11900" w:orient="landscape"/>
      <w:pgMar w:header="569" w:footer="0" w:top="138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9216">
          <wp:simplePos x="0" y="0"/>
          <wp:positionH relativeFrom="page">
            <wp:posOffset>4463968</wp:posOffset>
          </wp:positionH>
          <wp:positionV relativeFrom="page">
            <wp:posOffset>361200</wp:posOffset>
          </wp:positionV>
          <wp:extent cx="1020314" cy="25753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14" cy="257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737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contribuições-Outubro-2020 - Financeiro</dc:title>
  <dcterms:created xsi:type="dcterms:W3CDTF">2025-07-10T14:04:20Z</dcterms:created>
  <dcterms:modified xsi:type="dcterms:W3CDTF">2025-07-10T14:04:20Z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