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-2"/>
        </w:rPr>
        <w:t> </w:t>
      </w:r>
      <w:r>
        <w:rPr/>
        <w:t>DE</w:t>
      </w:r>
      <w:r>
        <w:rPr>
          <w:rFonts w:ascii="Times New Roman" w:hAnsi="Times New Roman"/>
          <w:b w:val="0"/>
          <w:spacing w:val="-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-2"/>
        </w:rPr>
        <w:t> </w:t>
      </w:r>
      <w:r>
        <w:rPr/>
        <w:t>-</w:t>
      </w:r>
      <w:r>
        <w:rPr>
          <w:rFonts w:ascii="Times New Roman" w:hAnsi="Times New Roman"/>
          <w:b w:val="0"/>
          <w:spacing w:val="-3"/>
        </w:rPr>
        <w:t> </w:t>
      </w:r>
      <w:r>
        <w:rPr/>
        <w:t>OUTUBRO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2"/>
        </w:rPr>
        <w:t> </w:t>
      </w:r>
      <w:r>
        <w:rPr/>
        <w:t>2021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2"/>
        </w:rPr>
        <w:t> </w:t>
      </w:r>
      <w:r>
        <w:rPr/>
        <w:t>Plano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Financeiro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7"/>
        <w:gridCol w:w="1774"/>
        <w:gridCol w:w="1515"/>
        <w:gridCol w:w="1601"/>
        <w:gridCol w:w="1601"/>
      </w:tblGrid>
      <w:tr>
        <w:trPr>
          <w:trHeight w:val="258" w:hRule="atLeast"/>
        </w:trPr>
        <w:tc>
          <w:tcPr>
            <w:tcW w:w="5537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4" w:type="dxa"/>
            <w:shd w:val="clear" w:color="auto" w:fill="C1C1C1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shd w:val="clear" w:color="auto" w:fill="C1C1C1"/>
          </w:tcPr>
          <w:p>
            <w:pPr>
              <w:pStyle w:val="TableParagraph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1" w:type="dxa"/>
            <w:shd w:val="clear" w:color="auto" w:fill="C1C1C1"/>
          </w:tcPr>
          <w:p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shd w:val="clear" w:color="auto" w:fill="C1C1C1"/>
          </w:tcPr>
          <w:p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685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559.826,98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279.913,49</w:t>
            </w:r>
          </w:p>
        </w:tc>
        <w:tc>
          <w:tcPr>
            <w:tcW w:w="160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839.740,47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46.713,82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23.356,91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70.070,73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2893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2.025.072,42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1.012.536,21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3.037.608,63</w:t>
            </w:r>
          </w:p>
        </w:tc>
      </w:tr>
      <w:tr>
        <w:trPr>
          <w:trHeight w:val="261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Saúde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1440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917.944,50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458.972,25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1.376.916,75</w:t>
            </w:r>
          </w:p>
        </w:tc>
      </w:tr>
      <w:tr>
        <w:trPr>
          <w:trHeight w:val="253" w:hRule="atLeast"/>
        </w:trPr>
        <w:tc>
          <w:tcPr>
            <w:tcW w:w="55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13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3.510,70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1.755,35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5.266,05</w:t>
            </w:r>
          </w:p>
        </w:tc>
      </w:tr>
      <w:tr>
        <w:trPr>
          <w:trHeight w:val="248" w:hRule="atLeast"/>
        </w:trPr>
        <w:tc>
          <w:tcPr>
            <w:tcW w:w="5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MPT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355,02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177,51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532,53</w:t>
            </w:r>
          </w:p>
        </w:tc>
      </w:tr>
      <w:tr>
        <w:trPr>
          <w:trHeight w:val="251" w:hRule="atLeast"/>
        </w:trPr>
        <w:tc>
          <w:tcPr>
            <w:tcW w:w="5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Paty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Alferes</w:t>
            </w:r>
          </w:p>
        </w:tc>
        <w:tc>
          <w:tcPr>
            <w:tcW w:w="177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339,42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169,71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509,13</w:t>
            </w:r>
          </w:p>
        </w:tc>
      </w:tr>
      <w:tr>
        <w:trPr>
          <w:trHeight w:val="248" w:hRule="atLeast"/>
        </w:trPr>
        <w:tc>
          <w:tcPr>
            <w:tcW w:w="55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Contr.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Facultativa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conf.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Lei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7793/19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886,90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443,45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1.330,35</w:t>
            </w:r>
          </w:p>
        </w:tc>
      </w:tr>
      <w:tr>
        <w:trPr>
          <w:trHeight w:val="251" w:hRule="atLeast"/>
        </w:trPr>
        <w:tc>
          <w:tcPr>
            <w:tcW w:w="5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Vassouras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276,57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553,14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829,71</w:t>
            </w:r>
          </w:p>
        </w:tc>
      </w:tr>
      <w:tr>
        <w:trPr>
          <w:trHeight w:val="248" w:hRule="atLeast"/>
        </w:trPr>
        <w:tc>
          <w:tcPr>
            <w:tcW w:w="5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Caxias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1.067,76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533,88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1.601,64</w:t>
            </w:r>
          </w:p>
        </w:tc>
      </w:tr>
      <w:tr>
        <w:trPr>
          <w:trHeight w:val="253" w:hRule="atLeast"/>
        </w:trPr>
        <w:tc>
          <w:tcPr>
            <w:tcW w:w="5537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37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39.465,82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19.732,91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59.198,73</w:t>
            </w:r>
          </w:p>
        </w:tc>
      </w:tr>
      <w:tr>
        <w:trPr>
          <w:trHeight w:val="261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321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114.670,98</w:t>
            </w:r>
          </w:p>
        </w:tc>
        <w:tc>
          <w:tcPr>
            <w:tcW w:w="160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114.670,98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18.323,01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18.323,01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5099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3.595.459,91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1.798.144,81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5.393.604,72</w:t>
            </w:r>
          </w:p>
        </w:tc>
      </w:tr>
      <w:tr>
        <w:trPr>
          <w:trHeight w:val="261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321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114.670,98</w:t>
            </w:r>
          </w:p>
        </w:tc>
        <w:tc>
          <w:tcPr>
            <w:tcW w:w="160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114.670,98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18.323,01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18.323,01</w:t>
            </w:r>
          </w:p>
        </w:tc>
      </w:tr>
      <w:tr>
        <w:trPr>
          <w:trHeight w:val="261" w:hRule="atLeast"/>
        </w:trPr>
        <w:tc>
          <w:tcPr>
            <w:tcW w:w="12028" w:type="dxa"/>
            <w:gridSpan w:val="5"/>
            <w:shd w:val="clear" w:color="auto" w:fill="C1C1C1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APORTES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5.722.052,01</w:t>
            </w:r>
          </w:p>
        </w:tc>
      </w:tr>
      <w:tr>
        <w:trPr>
          <w:trHeight w:val="258" w:hRule="atLeast"/>
        </w:trPr>
        <w:tc>
          <w:tcPr>
            <w:tcW w:w="5537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774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5537" w:type="dxa"/>
          </w:tcPr>
          <w:p>
            <w:pPr>
              <w:pStyle w:val="TableParagraph"/>
              <w:spacing w:line="244" w:lineRule="auto" w:before="24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Vassouras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repassou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diferença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devido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alteração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alíquotas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gerada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pela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Lei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8138/21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relativo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Setembro/21.</w:t>
            </w:r>
          </w:p>
        </w:tc>
        <w:tc>
          <w:tcPr>
            <w:tcW w:w="1774" w:type="dxa"/>
          </w:tcPr>
          <w:p>
            <w:pPr>
              <w:pStyle w:val="TableParagraph"/>
              <w:spacing w:before="164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4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9,43</w:t>
            </w:r>
          </w:p>
        </w:tc>
        <w:tc>
          <w:tcPr>
            <w:tcW w:w="1601" w:type="dxa"/>
          </w:tcPr>
          <w:p>
            <w:pPr>
              <w:pStyle w:val="TableParagraph"/>
              <w:spacing w:before="164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4,72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64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14,15</w:t>
            </w:r>
          </w:p>
        </w:tc>
      </w:tr>
      <w:tr>
        <w:trPr>
          <w:trHeight w:val="383" w:hRule="atLeast"/>
        </w:trPr>
        <w:tc>
          <w:tcPr>
            <w:tcW w:w="55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atLeast" w:before="12"/>
              <w:ind w:left="31" w:right="74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Caxias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repassou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as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diferenças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devido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alteração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alíquotas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gerada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pela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Lei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nº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8138/21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relativa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Setembro/21,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mais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atualizações.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2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52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149,66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2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74,83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2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224,49</w:t>
            </w:r>
          </w:p>
        </w:tc>
      </w:tr>
      <w:tr>
        <w:trPr>
          <w:trHeight w:val="251" w:hRule="atLeast"/>
        </w:trPr>
        <w:tc>
          <w:tcPr>
            <w:tcW w:w="5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P.M.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Três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Rios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(Competência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classificar)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884,72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442,36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1.327,08</w:t>
            </w:r>
          </w:p>
        </w:tc>
      </w:tr>
      <w:tr>
        <w:trPr>
          <w:trHeight w:val="292" w:hRule="atLeast"/>
        </w:trPr>
        <w:tc>
          <w:tcPr>
            <w:tcW w:w="55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5467</w:t>
            </w:r>
          </w:p>
        </w:tc>
        <w:tc>
          <w:tcPr>
            <w:tcW w:w="1515" w:type="dxa"/>
          </w:tcPr>
          <w:p>
            <w:pPr>
              <w:pStyle w:val="TableParagraph"/>
              <w:spacing w:before="11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3.596.503,72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1.931.660,71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1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11.250.216,44</w:t>
            </w:r>
          </w:p>
        </w:tc>
      </w:tr>
    </w:tbl>
    <w:p>
      <w:pPr>
        <w:spacing w:line="283" w:lineRule="auto" w:before="218"/>
        <w:ind w:left="56" w:right="9320" w:firstLine="0"/>
        <w:jc w:val="left"/>
        <w:rPr>
          <w:b/>
          <w:sz w:val="18"/>
        </w:rPr>
      </w:pPr>
      <w:r>
        <w:rPr>
          <w:b/>
          <w:w w:val="105"/>
          <w:sz w:val="18"/>
        </w:rPr>
        <w:t>Total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inativos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na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folha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–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2592</w:t>
      </w:r>
      <w:r>
        <w:rPr>
          <w:rFonts w:ascii="Times New Roman" w:hAnsi="Times New Roman"/>
          <w:w w:val="105"/>
          <w:sz w:val="18"/>
        </w:rPr>
        <w:t> </w:t>
      </w:r>
      <w:r>
        <w:rPr>
          <w:b/>
          <w:w w:val="105"/>
          <w:sz w:val="18"/>
        </w:rPr>
        <w:t>Total</w:t>
      </w:r>
      <w:r>
        <w:rPr>
          <w:rFonts w:ascii="Times New Roman" w:hAnsi="Times New Roman"/>
          <w:spacing w:val="-4"/>
          <w:w w:val="105"/>
          <w:sz w:val="18"/>
        </w:rPr>
        <w:t> </w:t>
      </w:r>
      <w:r>
        <w:rPr>
          <w:b/>
          <w:w w:val="105"/>
          <w:sz w:val="18"/>
        </w:rPr>
        <w:t>de</w:t>
      </w:r>
      <w:r>
        <w:rPr>
          <w:rFonts w:ascii="Times New Roman" w:hAnsi="Times New Roman"/>
          <w:spacing w:val="-6"/>
          <w:w w:val="105"/>
          <w:sz w:val="18"/>
        </w:rPr>
        <w:t> </w:t>
      </w:r>
      <w:r>
        <w:rPr>
          <w:b/>
          <w:w w:val="105"/>
          <w:sz w:val="18"/>
        </w:rPr>
        <w:t>pensionistas</w:t>
      </w:r>
      <w:r>
        <w:rPr>
          <w:rFonts w:ascii="Times New Roman" w:hAnsi="Times New Roman"/>
          <w:spacing w:val="-6"/>
          <w:w w:val="105"/>
          <w:sz w:val="18"/>
        </w:rPr>
        <w:t> </w:t>
      </w:r>
      <w:r>
        <w:rPr>
          <w:b/>
          <w:w w:val="105"/>
          <w:sz w:val="18"/>
        </w:rPr>
        <w:t>na</w:t>
      </w:r>
      <w:r>
        <w:rPr>
          <w:rFonts w:ascii="Times New Roman" w:hAnsi="Times New Roman"/>
          <w:spacing w:val="-6"/>
          <w:w w:val="105"/>
          <w:sz w:val="18"/>
        </w:rPr>
        <w:t> </w:t>
      </w:r>
      <w:r>
        <w:rPr>
          <w:b/>
          <w:w w:val="105"/>
          <w:sz w:val="18"/>
        </w:rPr>
        <w:t>folha</w:t>
      </w:r>
      <w:r>
        <w:rPr>
          <w:rFonts w:ascii="Times New Roman" w:hAnsi="Times New Roman"/>
          <w:spacing w:val="-6"/>
          <w:w w:val="105"/>
          <w:sz w:val="18"/>
        </w:rPr>
        <w:t> </w:t>
      </w:r>
      <w:r>
        <w:rPr>
          <w:b/>
          <w:w w:val="105"/>
          <w:sz w:val="18"/>
        </w:rPr>
        <w:t>–</w:t>
      </w:r>
      <w:r>
        <w:rPr>
          <w:rFonts w:ascii="Times New Roman" w:hAnsi="Times New Roman"/>
          <w:spacing w:val="-6"/>
          <w:w w:val="105"/>
          <w:sz w:val="18"/>
        </w:rPr>
        <w:t> </w:t>
      </w:r>
      <w:r>
        <w:rPr>
          <w:b/>
          <w:w w:val="105"/>
          <w:sz w:val="18"/>
        </w:rPr>
        <w:t>696</w:t>
      </w:r>
    </w:p>
    <w:p>
      <w:pPr>
        <w:pStyle w:val="BodyText"/>
        <w:spacing w:before="6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1185553</wp:posOffset>
                </wp:positionH>
                <wp:positionV relativeFrom="paragraph">
                  <wp:posOffset>123648</wp:posOffset>
                </wp:positionV>
                <wp:extent cx="6620509" cy="2362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20509" cy="23622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auto" w:before="10"/>
                              <w:ind w:left="28" w:right="206"/>
                            </w:pPr>
                            <w:r>
                              <w:rPr>
                                <w:w w:val="105"/>
                              </w:rPr>
                              <w:t>Obs.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Tivemos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perdas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aplicações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Financeiro,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relativo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nºs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69921-7,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45000013-9,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4500004-3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sendo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respectivamente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-57,21,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-965,81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-3.680,57.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3.350639pt;margin-top:9.736066pt;width:521.3pt;height:18.6pt;mso-position-horizontal-relative:page;mso-position-vertical-relative:paragraph;z-index:-15728640;mso-wrap-distance-left:0;mso-wrap-distance-right:0" type="#_x0000_t202" id="docshape1" filled="false" stroked="true" strokeweight=".24pt" strokecolor="#000000">
                <v:textbox inset="0,0,0,0">
                  <w:txbxContent>
                    <w:p>
                      <w:pPr>
                        <w:pStyle w:val="BodyText"/>
                        <w:spacing w:line="244" w:lineRule="auto" w:before="10"/>
                        <w:ind w:left="28" w:right="206"/>
                      </w:pPr>
                      <w:r>
                        <w:rPr>
                          <w:w w:val="105"/>
                        </w:rPr>
                        <w:t>Obs.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Tivemos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perdas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nas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aplicações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Plano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Financeiro,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relativo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contas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nºs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69921-7,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45000013-9,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4500004-3</w:t>
                      </w:r>
                      <w:r>
                        <w:rPr>
                          <w:rFonts w:ascii="Times New Roman" w:hAnsi="Times New Roman"/>
                          <w:b w:val="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sendo</w:t>
                      </w:r>
                      <w:r>
                        <w:rPr>
                          <w:rFonts w:ascii="Times New Roman" w:hAnsi="Times New Roman"/>
                          <w:b w:val="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respectivamente</w:t>
                      </w:r>
                      <w:r>
                        <w:rPr>
                          <w:rFonts w:ascii="Times New Roman" w:hAnsi="Times New Roman"/>
                          <w:b w:val="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-57,21,</w:t>
                      </w:r>
                      <w:r>
                        <w:rPr>
                          <w:rFonts w:ascii="Times New Roman" w:hAnsi="Times New Roman"/>
                          <w:b w:val="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-965,81</w:t>
                      </w:r>
                      <w:r>
                        <w:rPr>
                          <w:rFonts w:ascii="Times New Roman" w:hAnsi="Times New Roman"/>
                          <w:b w:val="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-3.680,57.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66"/>
        <w:rPr>
          <w:sz w:val="18"/>
        </w:rPr>
      </w:pPr>
    </w:p>
    <w:p>
      <w:pPr>
        <w:pStyle w:val="BodyText"/>
        <w:spacing w:before="1"/>
        <w:ind w:left="56"/>
      </w:pPr>
      <w:r>
        <w:rPr>
          <w:w w:val="105"/>
        </w:rPr>
        <w:t>Atualizada</w:t>
      </w:r>
      <w:r>
        <w:rPr>
          <w:rFonts w:ascii="Times New Roman"/>
          <w:b w:val="0"/>
          <w:spacing w:val="-8"/>
          <w:w w:val="105"/>
        </w:rPr>
        <w:t> </w:t>
      </w:r>
      <w:r>
        <w:rPr>
          <w:w w:val="105"/>
        </w:rPr>
        <w:t>em:</w:t>
      </w:r>
      <w:r>
        <w:rPr>
          <w:rFonts w:ascii="Times New Roman"/>
          <w:b w:val="0"/>
          <w:spacing w:val="-8"/>
          <w:w w:val="105"/>
        </w:rPr>
        <w:t> </w:t>
      </w:r>
      <w:r>
        <w:rPr>
          <w:w w:val="105"/>
        </w:rPr>
        <w:t>26-11-</w:t>
      </w:r>
      <w:r>
        <w:rPr>
          <w:spacing w:val="-4"/>
          <w:w w:val="105"/>
        </w:rPr>
        <w:t>2021</w:t>
      </w:r>
    </w:p>
    <w:sectPr>
      <w:headerReference w:type="default" r:id="rId5"/>
      <w:type w:val="continuous"/>
      <w:pgSz w:w="16840" w:h="11900" w:orient="landscape"/>
      <w:pgMar w:header="569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89184">
          <wp:simplePos x="0" y="0"/>
          <wp:positionH relativeFrom="page">
            <wp:posOffset>4762816</wp:posOffset>
          </wp:positionH>
          <wp:positionV relativeFrom="page">
            <wp:posOffset>361200</wp:posOffset>
          </wp:positionV>
          <wp:extent cx="1023128" cy="257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3128" cy="257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contribuições-Outubro-2021 - Financeiro</dc:title>
  <dcterms:created xsi:type="dcterms:W3CDTF">2025-07-10T13:49:56Z</dcterms:created>
  <dcterms:modified xsi:type="dcterms:W3CDTF">2025-07-10T13:49:56Z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