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407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2"/>
        </w:rPr>
        <w:t> </w:t>
      </w:r>
      <w:r>
        <w:rPr/>
        <w:t>-</w:t>
      </w:r>
      <w:r>
        <w:rPr>
          <w:rFonts w:ascii="Times New Roman" w:hAnsi="Times New Roman"/>
          <w:b w:val="0"/>
          <w:spacing w:val="1"/>
        </w:rPr>
        <w:t> </w:t>
      </w:r>
      <w:r>
        <w:rPr/>
        <w:t>DEZEMBRO-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Financeiro</w: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7"/>
        <w:gridCol w:w="1706"/>
        <w:gridCol w:w="1788"/>
        <w:gridCol w:w="1541"/>
        <w:gridCol w:w="1623"/>
      </w:tblGrid>
      <w:tr>
        <w:trPr>
          <w:trHeight w:val="232" w:hRule="atLeast"/>
        </w:trPr>
        <w:tc>
          <w:tcPr>
            <w:tcW w:w="5527" w:type="dxa"/>
            <w:shd w:val="clear" w:color="auto" w:fill="C1C1C1"/>
          </w:tcPr>
          <w:p>
            <w:pPr>
              <w:pStyle w:val="TableParagraph"/>
              <w:spacing w:line="204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6" w:type="dxa"/>
            <w:shd w:val="clear" w:color="auto" w:fill="C1C1C1"/>
          </w:tcPr>
          <w:p>
            <w:pPr>
              <w:pStyle w:val="TableParagraph"/>
              <w:spacing w:line="204" w:lineRule="exact" w:before="0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88" w:type="dxa"/>
            <w:shd w:val="clear" w:color="auto" w:fill="C1C1C1"/>
          </w:tcPr>
          <w:p>
            <w:pPr>
              <w:pStyle w:val="TableParagraph"/>
              <w:spacing w:line="204" w:lineRule="exact" w:before="0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spacing w:line="204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23" w:type="dxa"/>
            <w:shd w:val="clear" w:color="auto" w:fill="C1C1C1"/>
          </w:tcPr>
          <w:p>
            <w:pPr>
              <w:pStyle w:val="TableParagraph"/>
              <w:spacing w:line="204" w:lineRule="exact" w:before="0"/>
              <w:ind w:left="3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701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587.659,32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293.829,76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881.489,08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42.388,29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21.194,17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63.582,46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2961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2.832.383,16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1.416.191,67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4.248.574,83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1526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1.253.813,06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626.906,53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1.880.719,59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ALESP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654,16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327,08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981,24</w:t>
            </w:r>
          </w:p>
        </w:tc>
      </w:tr>
      <w:tr>
        <w:trPr>
          <w:trHeight w:val="251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702,29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351,15</w:t>
            </w:r>
          </w:p>
        </w:tc>
        <w:tc>
          <w:tcPr>
            <w:tcW w:w="1623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1.053,44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623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MPT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475,75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237,87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713,62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43.552,84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21.776,41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65.329,25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294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67.895,66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67.895,66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7.808,19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7.808,19</w:t>
            </w:r>
          </w:p>
        </w:tc>
      </w:tr>
      <w:tr>
        <w:trPr>
          <w:trHeight w:val="232" w:hRule="atLeast"/>
        </w:trPr>
        <w:tc>
          <w:tcPr>
            <w:tcW w:w="5527" w:type="dxa"/>
          </w:tcPr>
          <w:p>
            <w:pPr>
              <w:pStyle w:val="TableParagraph"/>
              <w:spacing w:line="206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</w:tcPr>
          <w:p>
            <w:pPr>
              <w:pStyle w:val="TableParagraph"/>
              <w:spacing w:line="206" w:lineRule="exact" w:before="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5273</w:t>
            </w:r>
          </w:p>
        </w:tc>
        <w:tc>
          <w:tcPr>
            <w:tcW w:w="1788" w:type="dxa"/>
          </w:tcPr>
          <w:p>
            <w:pPr>
              <w:pStyle w:val="TableParagraph"/>
              <w:spacing w:line="206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4.766.905,15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2.383.452,81</w:t>
            </w:r>
          </w:p>
        </w:tc>
        <w:tc>
          <w:tcPr>
            <w:tcW w:w="1623" w:type="dxa"/>
          </w:tcPr>
          <w:p>
            <w:pPr>
              <w:pStyle w:val="TableParagraph"/>
              <w:spacing w:line="206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7.150.357,96</w:t>
            </w:r>
          </w:p>
        </w:tc>
      </w:tr>
      <w:tr>
        <w:trPr>
          <w:trHeight w:val="230" w:hRule="atLeast"/>
        </w:trPr>
        <w:tc>
          <w:tcPr>
            <w:tcW w:w="5527" w:type="dxa"/>
          </w:tcPr>
          <w:p>
            <w:pPr>
              <w:pStyle w:val="TableParagraph"/>
              <w:spacing w:line="204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 w:before="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294</w:t>
            </w:r>
          </w:p>
        </w:tc>
        <w:tc>
          <w:tcPr>
            <w:tcW w:w="1788" w:type="dxa"/>
          </w:tcPr>
          <w:p>
            <w:pPr>
              <w:pStyle w:val="TableParagraph"/>
              <w:spacing w:line="204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 w:before="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67.895,66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67.895,66</w:t>
            </w:r>
          </w:p>
        </w:tc>
      </w:tr>
      <w:tr>
        <w:trPr>
          <w:trHeight w:val="230" w:hRule="atLeast"/>
        </w:trPr>
        <w:tc>
          <w:tcPr>
            <w:tcW w:w="5527" w:type="dxa"/>
          </w:tcPr>
          <w:p>
            <w:pPr>
              <w:pStyle w:val="TableParagraph"/>
              <w:spacing w:line="204" w:lineRule="exact" w:before="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 w:before="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788" w:type="dxa"/>
          </w:tcPr>
          <w:p>
            <w:pPr>
              <w:pStyle w:val="TableParagraph"/>
              <w:spacing w:line="204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7.808,19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7.808,19</w:t>
            </w:r>
          </w:p>
        </w:tc>
      </w:tr>
      <w:tr>
        <w:trPr>
          <w:trHeight w:val="232" w:hRule="atLeast"/>
        </w:trPr>
        <w:tc>
          <w:tcPr>
            <w:tcW w:w="12185" w:type="dxa"/>
            <w:gridSpan w:val="5"/>
            <w:shd w:val="clear" w:color="auto" w:fill="C1C1C1"/>
          </w:tcPr>
          <w:p>
            <w:pPr>
              <w:pStyle w:val="TableParagraph"/>
              <w:spacing w:line="206" w:lineRule="exact" w:before="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3.594.924,55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746,51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spacing w:before="37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Luiz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Antonio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Moreira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Silva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Proc.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9206/2014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256,58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256,58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Junho/2020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623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spacing w:before="37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Thereza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Lucia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da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Silva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Coelho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Proc.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12081/2014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482,61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482,61</w:t>
            </w:r>
          </w:p>
        </w:tc>
      </w:tr>
      <w:tr>
        <w:trPr>
          <w:trHeight w:val="251" w:hRule="atLeast"/>
        </w:trPr>
        <w:tc>
          <w:tcPr>
            <w:tcW w:w="5527" w:type="dxa"/>
          </w:tcPr>
          <w:p>
            <w:pPr>
              <w:pStyle w:val="TableParagraph"/>
              <w:spacing w:before="37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Vassouras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(Novembro-</w:t>
            </w:r>
            <w:r>
              <w:rPr>
                <w:b/>
                <w:spacing w:val="-5"/>
                <w:sz w:val="16"/>
              </w:rPr>
              <w:t>20)</w:t>
            </w:r>
          </w:p>
        </w:tc>
        <w:tc>
          <w:tcPr>
            <w:tcW w:w="1706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475,75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475,75</w:t>
            </w:r>
          </w:p>
        </w:tc>
      </w:tr>
      <w:tr>
        <w:trPr>
          <w:trHeight w:val="249" w:hRule="atLeast"/>
        </w:trPr>
        <w:tc>
          <w:tcPr>
            <w:tcW w:w="5527" w:type="dxa"/>
          </w:tcPr>
          <w:p>
            <w:pPr>
              <w:pStyle w:val="TableParagraph"/>
              <w:spacing w:before="34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MPT-RJ</w:t>
            </w:r>
            <w:r>
              <w:rPr>
                <w:rFonts w:ascii="Times New Roman"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(Novembro-</w:t>
            </w:r>
            <w:r>
              <w:rPr>
                <w:b/>
                <w:spacing w:val="-5"/>
                <w:sz w:val="16"/>
              </w:rPr>
              <w:t>20)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623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75" w:hRule="atLeast"/>
        </w:trPr>
        <w:tc>
          <w:tcPr>
            <w:tcW w:w="5527" w:type="dxa"/>
          </w:tcPr>
          <w:p>
            <w:pPr>
              <w:pStyle w:val="TableParagraph"/>
              <w:spacing w:before="42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06" w:type="dxa"/>
          </w:tcPr>
          <w:p>
            <w:pPr>
              <w:pStyle w:val="TableParagraph"/>
              <w:spacing w:before="4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5609</w:t>
            </w:r>
          </w:p>
        </w:tc>
        <w:tc>
          <w:tcPr>
            <w:tcW w:w="1788" w:type="dxa"/>
          </w:tcPr>
          <w:p>
            <w:pPr>
              <w:pStyle w:val="TableParagraph"/>
              <w:spacing w:before="42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4.768.475,11</w:t>
            </w:r>
          </w:p>
        </w:tc>
        <w:tc>
          <w:tcPr>
            <w:tcW w:w="1541" w:type="dxa"/>
          </w:tcPr>
          <w:p>
            <w:pPr>
              <w:pStyle w:val="TableParagraph"/>
              <w:spacing w:before="42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2.459.503,54</w:t>
            </w:r>
          </w:p>
        </w:tc>
        <w:tc>
          <w:tcPr>
            <w:tcW w:w="1623" w:type="dxa"/>
          </w:tcPr>
          <w:p>
            <w:pPr>
              <w:pStyle w:val="TableParagraph"/>
              <w:spacing w:before="42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10.823.649,71</w:t>
            </w:r>
          </w:p>
        </w:tc>
      </w:tr>
    </w:tbl>
    <w:p>
      <w:pPr>
        <w:pStyle w:val="BodyText"/>
        <w:spacing w:line="295" w:lineRule="auto" w:before="218"/>
        <w:ind w:left="114" w:right="9476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2492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673</w:t>
      </w:r>
    </w:p>
    <w:p>
      <w:pPr>
        <w:spacing w:before="191"/>
        <w:ind w:left="114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rFonts w:ascii="Times New Roman"/>
          <w:spacing w:val="2"/>
          <w:sz w:val="15"/>
        </w:rPr>
        <w:t> </w:t>
      </w:r>
      <w:r>
        <w:rPr>
          <w:b/>
          <w:sz w:val="15"/>
        </w:rPr>
        <w:t>em</w:t>
      </w:r>
      <w:r>
        <w:rPr>
          <w:rFonts w:ascii="Times New Roman"/>
          <w:spacing w:val="2"/>
          <w:sz w:val="15"/>
        </w:rPr>
        <w:t> </w:t>
      </w:r>
      <w:r>
        <w:rPr>
          <w:b/>
          <w:sz w:val="15"/>
        </w:rPr>
        <w:t>:</w:t>
      </w:r>
      <w:r>
        <w:rPr>
          <w:rFonts w:ascii="Times New Roman"/>
          <w:spacing w:val="2"/>
          <w:sz w:val="15"/>
        </w:rPr>
        <w:t> </w:t>
      </w:r>
      <w:r>
        <w:rPr>
          <w:b/>
          <w:sz w:val="15"/>
        </w:rPr>
        <w:t>19-01-</w:t>
      </w:r>
      <w:r>
        <w:rPr>
          <w:b/>
          <w:spacing w:val="-4"/>
          <w:sz w:val="15"/>
        </w:rPr>
        <w:t>2021</w:t>
      </w:r>
    </w:p>
    <w:sectPr>
      <w:headerReference w:type="default" r:id="rId5"/>
      <w:type w:val="continuous"/>
      <w:pgSz w:w="16840" w:h="11900" w:orient="landscape"/>
      <w:pgMar w:header="724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2048">
          <wp:simplePos x="0" y="0"/>
          <wp:positionH relativeFrom="page">
            <wp:posOffset>4719239</wp:posOffset>
          </wp:positionH>
          <wp:positionV relativeFrom="page">
            <wp:posOffset>459601</wp:posOffset>
          </wp:positionV>
          <wp:extent cx="945725" cy="3045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725" cy="30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right="164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contribuições-Novembro-2020 - Financeiro</dc:title>
  <dcterms:created xsi:type="dcterms:W3CDTF">2025-07-10T14:07:00Z</dcterms:created>
  <dcterms:modified xsi:type="dcterms:W3CDTF">2025-07-10T14:07:00Z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