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b w:val="0"/>
          <w:sz w:val="5"/>
        </w:rPr>
      </w:pPr>
    </w:p>
    <w:p>
      <w:pPr>
        <w:pStyle w:val="BodyText"/>
        <w:ind w:left="52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75601" cy="4131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01" cy="41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171"/>
        <w:rPr>
          <w:rFonts w:ascii="Times New Roman"/>
          <w:b w:val="0"/>
          <w:sz w:val="19"/>
        </w:rPr>
      </w:pPr>
    </w:p>
    <w:p>
      <w:pPr>
        <w:pStyle w:val="Title"/>
        <w:tabs>
          <w:tab w:pos="7345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CONTRIBUIÇÕES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Abril</w:t>
      </w:r>
      <w:r>
        <w:rPr>
          <w:spacing w:val="-13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2022</w:t>
      </w:r>
      <w:r>
        <w:rPr/>
        <w:tab/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6"/>
        <w:gridCol w:w="1437"/>
        <w:gridCol w:w="1437"/>
        <w:gridCol w:w="1437"/>
        <w:gridCol w:w="1435"/>
      </w:tblGrid>
      <w:tr>
        <w:trPr>
          <w:trHeight w:val="227" w:hRule="atLeast"/>
        </w:trPr>
        <w:tc>
          <w:tcPr>
            <w:tcW w:w="5786" w:type="dxa"/>
            <w:shd w:val="clear" w:color="auto" w:fill="BFBFBF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left="171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7" w:type="dxa"/>
            <w:shd w:val="clear" w:color="auto" w:fill="BFBFBF"/>
          </w:tcPr>
          <w:p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5" w:type="dxa"/>
            <w:shd w:val="clear" w:color="auto" w:fill="BFBFBF"/>
          </w:tcPr>
          <w:p>
            <w:pPr>
              <w:pStyle w:val="TableParagraph"/>
              <w:ind w:left="33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23.221,60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11.610,80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34.832,40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343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175.669,30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87.834,65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263.503,95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Saúde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196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110.266,52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55.133,26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165.399,78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Saúde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(Atualiz.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multa)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259,85</w:t>
            </w:r>
          </w:p>
        </w:tc>
        <w:tc>
          <w:tcPr>
            <w:tcW w:w="143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129,93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389,78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10.217,66</w:t>
            </w:r>
          </w:p>
        </w:tc>
        <w:tc>
          <w:tcPr>
            <w:tcW w:w="1435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10.217,66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570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309.417,27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154.708,64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464.125,91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10.217,66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10.217,66</w:t>
            </w:r>
          </w:p>
        </w:tc>
      </w:tr>
      <w:tr>
        <w:trPr>
          <w:trHeight w:val="227" w:hRule="atLeast"/>
        </w:trPr>
        <w:tc>
          <w:tcPr>
            <w:tcW w:w="11532" w:type="dxa"/>
            <w:gridSpan w:val="5"/>
            <w:shd w:val="clear" w:color="auto" w:fill="BFBFBF"/>
          </w:tcPr>
          <w:p>
            <w:pPr>
              <w:pStyle w:val="TableParagraph"/>
              <w:ind w:left="9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199.494,88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(Fluxo)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Niterói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Prev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292,81</w:t>
            </w:r>
          </w:p>
        </w:tc>
      </w:tr>
      <w:tr>
        <w:trPr>
          <w:trHeight w:val="227" w:hRule="atLeast"/>
        </w:trPr>
        <w:tc>
          <w:tcPr>
            <w:tcW w:w="5786" w:type="dxa"/>
          </w:tcPr>
          <w:p>
            <w:pPr>
              <w:pStyle w:val="TableParagraph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</w:t>
            </w:r>
          </w:p>
        </w:tc>
        <w:tc>
          <w:tcPr>
            <w:tcW w:w="1437" w:type="dxa"/>
          </w:tcPr>
          <w:p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1.058.054,52</w:t>
            </w:r>
          </w:p>
        </w:tc>
      </w:tr>
      <w:tr>
        <w:trPr>
          <w:trHeight w:val="261" w:hRule="atLeast"/>
        </w:trPr>
        <w:tc>
          <w:tcPr>
            <w:tcW w:w="5786" w:type="dxa"/>
          </w:tcPr>
          <w:p>
            <w:pPr>
              <w:pStyle w:val="TableParagraph"/>
              <w:spacing w:before="18"/>
              <w:ind w:left="25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"/>
              <w:ind w:left="8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591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309.417,27</w:t>
            </w:r>
          </w:p>
        </w:tc>
        <w:tc>
          <w:tcPr>
            <w:tcW w:w="1437" w:type="dxa"/>
          </w:tcPr>
          <w:p>
            <w:pPr>
              <w:pStyle w:val="TableParagraph"/>
              <w:spacing w:before="18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164.926,30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8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1.732.185,78</w:t>
            </w:r>
          </w:p>
        </w:tc>
      </w:tr>
    </w:tbl>
    <w:p>
      <w:pPr>
        <w:spacing w:line="288" w:lineRule="auto" w:before="184"/>
        <w:ind w:left="121" w:right="9745" w:firstLine="0"/>
        <w:jc w:val="left"/>
        <w:rPr>
          <w:b/>
          <w:sz w:val="16"/>
        </w:rPr>
      </w:pPr>
      <w:r>
        <w:rPr>
          <w:b/>
          <w:w w:val="105"/>
          <w:sz w:val="16"/>
        </w:rPr>
        <w:t>Total de inativos na folha – 267 Total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pensionistas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–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17</w:t>
      </w:r>
    </w:p>
    <w:p>
      <w:pPr>
        <w:pStyle w:val="BodyText"/>
        <w:spacing w:before="25"/>
        <w:rPr>
          <w:sz w:val="16"/>
        </w:rPr>
      </w:pPr>
    </w:p>
    <w:p>
      <w:pPr>
        <w:pStyle w:val="BodyText"/>
        <w:spacing w:line="372" w:lineRule="auto"/>
        <w:ind w:left="121"/>
      </w:pPr>
      <w:r>
        <w:rPr/>
        <w:t>Obs.</w:t>
      </w:r>
      <w:r>
        <w:rPr>
          <w:spacing w:val="-6"/>
        </w:rPr>
        <w:t> </w:t>
      </w:r>
      <w:r>
        <w:rPr/>
        <w:t>Tivemos</w:t>
      </w:r>
      <w:r>
        <w:rPr>
          <w:spacing w:val="-6"/>
        </w:rPr>
        <w:t> </w:t>
      </w:r>
      <w:r>
        <w:rPr/>
        <w:t>perdas</w:t>
      </w:r>
      <w:r>
        <w:rPr>
          <w:spacing w:val="-6"/>
        </w:rPr>
        <w:t> </w:t>
      </w:r>
      <w:r>
        <w:rPr/>
        <w:t>nas</w:t>
      </w:r>
      <w:r>
        <w:rPr>
          <w:spacing w:val="-6"/>
        </w:rPr>
        <w:t> </w:t>
      </w:r>
      <w:r>
        <w:rPr/>
        <w:t>aplicações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PLANO</w:t>
      </w:r>
      <w:r>
        <w:rPr>
          <w:spacing w:val="-7"/>
        </w:rPr>
        <w:t> </w:t>
      </w:r>
      <w:r>
        <w:rPr/>
        <w:t>PREVIDENCIÁRIO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mês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Abril/2022,</w:t>
      </w:r>
      <w:r>
        <w:rPr>
          <w:spacing w:val="-7"/>
        </w:rPr>
        <w:t> </w:t>
      </w:r>
      <w:r>
        <w:rPr/>
        <w:t>relativo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conta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/>
        <w:t>30054-9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valor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R$</w:t>
      </w:r>
      <w:r>
        <w:rPr>
          <w:spacing w:val="-7"/>
        </w:rPr>
        <w:t> </w:t>
      </w:r>
      <w:r>
        <w:rPr/>
        <w:t>57.066,22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conta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90.176,8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R$</w:t>
      </w:r>
      <w:r>
        <w:rPr>
          <w:spacing w:val="-7"/>
        </w:rPr>
        <w:t> </w:t>
      </w:r>
      <w:r>
        <w:rPr/>
        <w:t>66.641,60,</w:t>
      </w:r>
      <w:r>
        <w:rPr>
          <w:spacing w:val="40"/>
        </w:rPr>
        <w:t> </w:t>
      </w:r>
      <w:r>
        <w:rPr/>
        <w:t>restando saldo positivo de R$ 75.787,06.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before="1"/>
        <w:ind w:left="121"/>
      </w:pPr>
      <w:r>
        <w:rPr>
          <w:spacing w:val="-2"/>
        </w:rPr>
        <w:t>Atualizada</w:t>
      </w:r>
      <w:r>
        <w:rPr>
          <w:spacing w:val="4"/>
        </w:rPr>
        <w:t> </w:t>
      </w:r>
      <w:r>
        <w:rPr>
          <w:spacing w:val="-2"/>
        </w:rPr>
        <w:t>em:</w:t>
      </w:r>
      <w:r>
        <w:rPr>
          <w:spacing w:val="5"/>
        </w:rPr>
        <w:t> </w:t>
      </w:r>
      <w:r>
        <w:rPr>
          <w:spacing w:val="-2"/>
        </w:rPr>
        <w:t>03-06-</w:t>
      </w:r>
      <w:r>
        <w:rPr>
          <w:spacing w:val="-4"/>
        </w:rPr>
        <w:t>2022</w:t>
      </w:r>
    </w:p>
    <w:sectPr>
      <w:type w:val="continuous"/>
      <w:pgSz w:w="16840" w:h="11910" w:orient="landscape"/>
      <w:pgMar w:top="13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right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2025-07-10T17:45:17Z</dcterms:created>
  <dcterms:modified xsi:type="dcterms:W3CDTF">2025-07-10T17:45:17Z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