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36446" cy="2331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4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  <w:tabs>
          <w:tab w:pos="7995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2"/>
        </w:rPr>
        <w:t> </w:t>
      </w:r>
      <w:r>
        <w:rPr/>
        <w:t>-</w:t>
      </w:r>
      <w:r>
        <w:rPr>
          <w:rFonts w:ascii="Times New Roman" w:hAnsi="Times New Roman"/>
          <w:b w:val="0"/>
          <w:spacing w:val="2"/>
        </w:rPr>
        <w:t> </w:t>
      </w:r>
      <w:r>
        <w:rPr/>
        <w:t>MAIO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7"/>
        <w:gridCol w:w="1457"/>
        <w:gridCol w:w="1541"/>
        <w:gridCol w:w="1539"/>
        <w:gridCol w:w="1707"/>
      </w:tblGrid>
      <w:tr>
        <w:trPr>
          <w:trHeight w:val="249" w:hRule="atLeast"/>
        </w:trPr>
        <w:tc>
          <w:tcPr>
            <w:tcW w:w="6367" w:type="dxa"/>
            <w:shd w:val="clear" w:color="auto" w:fill="C0C0C0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57" w:type="dxa"/>
            <w:shd w:val="clear" w:color="auto" w:fill="C0C0C0"/>
          </w:tcPr>
          <w:p>
            <w:pPr>
              <w:pStyle w:val="TableParagraph"/>
              <w:ind w:left="2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C0C0C0"/>
          </w:tcPr>
          <w:p>
            <w:pPr>
              <w:pStyle w:val="TableParagraph"/>
              <w:ind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7" w:type="dxa"/>
            <w:shd w:val="clear" w:color="auto" w:fill="C0C0C0"/>
          </w:tcPr>
          <w:p>
            <w:pPr>
              <w:pStyle w:val="TableParagraph"/>
              <w:ind w:left="4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714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586.844,12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293.422,15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880.266,27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42.628,19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21.314,11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63.942,30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3016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2.123.898,89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1.061.949,11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3.185.848,00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1582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1.164.391,74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582.195,87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1.746.587,61</w:t>
            </w:r>
          </w:p>
        </w:tc>
      </w:tr>
      <w:tr>
        <w:trPr>
          <w:trHeight w:val="251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3.385,07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1.692,57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5.077,64</w:t>
            </w:r>
          </w:p>
        </w:tc>
      </w:tr>
      <w:tr>
        <w:trPr>
          <w:trHeight w:val="243" w:hRule="atLeast"/>
        </w:trPr>
        <w:tc>
          <w:tcPr>
            <w:tcW w:w="63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679,64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339,82</w:t>
            </w:r>
          </w:p>
        </w:tc>
        <w:tc>
          <w:tcPr>
            <w:tcW w:w="1707" w:type="dxa"/>
          </w:tcPr>
          <w:p>
            <w:pPr>
              <w:pStyle w:val="TableParagraph"/>
              <w:spacing w:before="13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1.019,46</w:t>
            </w:r>
          </w:p>
        </w:tc>
      </w:tr>
      <w:tr>
        <w:trPr>
          <w:trHeight w:val="239" w:hRule="atLeast"/>
        </w:trPr>
        <w:tc>
          <w:tcPr>
            <w:tcW w:w="63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2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707" w:type="dxa"/>
          </w:tcPr>
          <w:p>
            <w:pPr>
              <w:pStyle w:val="TableParagraph"/>
              <w:spacing w:before="12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45" w:hRule="atLeast"/>
        </w:trPr>
        <w:tc>
          <w:tcPr>
            <w:tcW w:w="63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MPT/RJ</w:t>
            </w:r>
          </w:p>
        </w:tc>
        <w:tc>
          <w:tcPr>
            <w:tcW w:w="1457" w:type="dxa"/>
          </w:tcPr>
          <w:p>
            <w:pPr>
              <w:pStyle w:val="TableParagraph"/>
              <w:spacing w:before="12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2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707" w:type="dxa"/>
          </w:tcPr>
          <w:p>
            <w:pPr>
              <w:pStyle w:val="TableParagraph"/>
              <w:spacing w:before="12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323,99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161,99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485,98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45.927,01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22.963,49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68.890,50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290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66.683,99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66.683,99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8.291,63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8.291,63</w:t>
            </w:r>
          </w:p>
        </w:tc>
      </w:tr>
      <w:tr>
        <w:trPr>
          <w:trHeight w:val="251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5396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3.969.630,44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1.984.815,00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5.954.445,44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290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66.683,99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66.683,99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8.291,63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8.291,63</w:t>
            </w:r>
          </w:p>
        </w:tc>
      </w:tr>
      <w:tr>
        <w:trPr>
          <w:trHeight w:val="230" w:hRule="atLeast"/>
        </w:trPr>
        <w:tc>
          <w:tcPr>
            <w:tcW w:w="12611" w:type="dxa"/>
            <w:gridSpan w:val="5"/>
            <w:shd w:val="clear" w:color="auto" w:fill="C0C0C0"/>
          </w:tcPr>
          <w:p>
            <w:pPr>
              <w:pStyle w:val="TableParagraph"/>
              <w:spacing w:line="201" w:lineRule="exact" w:before="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Belford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Dezembro/2019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3.185.933,73</w:t>
            </w:r>
          </w:p>
        </w:tc>
      </w:tr>
      <w:tr>
        <w:trPr>
          <w:trHeight w:val="254" w:hRule="atLeast"/>
        </w:trPr>
        <w:tc>
          <w:tcPr>
            <w:tcW w:w="6367" w:type="dxa"/>
          </w:tcPr>
          <w:p>
            <w:pPr>
              <w:pStyle w:val="TableParagraph"/>
              <w:spacing w:before="1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8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8"/>
              <w:ind w:right="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2.785,58</w:t>
            </w:r>
          </w:p>
        </w:tc>
      </w:tr>
      <w:tr>
        <w:trPr>
          <w:trHeight w:val="263" w:hRule="atLeast"/>
        </w:trPr>
        <w:tc>
          <w:tcPr>
            <w:tcW w:w="6367" w:type="dxa"/>
          </w:tcPr>
          <w:p>
            <w:pPr>
              <w:pStyle w:val="TableParagraph"/>
              <w:spacing w:before="30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Caxias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(Fevereiro/20)</w:t>
            </w:r>
          </w:p>
        </w:tc>
        <w:tc>
          <w:tcPr>
            <w:tcW w:w="1457" w:type="dxa"/>
          </w:tcPr>
          <w:p>
            <w:pPr>
              <w:pStyle w:val="TableParagraph"/>
              <w:spacing w:before="3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30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828,32</w:t>
            </w:r>
          </w:p>
        </w:tc>
        <w:tc>
          <w:tcPr>
            <w:tcW w:w="1539" w:type="dxa"/>
          </w:tcPr>
          <w:p>
            <w:pPr>
              <w:pStyle w:val="TableParagraph"/>
              <w:spacing w:before="30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414,16</w:t>
            </w:r>
          </w:p>
        </w:tc>
        <w:tc>
          <w:tcPr>
            <w:tcW w:w="1707" w:type="dxa"/>
          </w:tcPr>
          <w:p>
            <w:pPr>
              <w:pStyle w:val="TableParagraph"/>
              <w:spacing w:before="30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1.242,48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Caxias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(Março/20)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atualiz.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870,35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435,17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1.305,52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Vassouras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(Janeiro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Fevereiro/2020)</w:t>
            </w:r>
          </w:p>
        </w:tc>
        <w:tc>
          <w:tcPr>
            <w:tcW w:w="1457" w:type="dxa"/>
          </w:tcPr>
          <w:p>
            <w:pPr>
              <w:pStyle w:val="TableParagraph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951,50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475,74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1.427,24</w:t>
            </w:r>
          </w:p>
        </w:tc>
      </w:tr>
      <w:tr>
        <w:trPr>
          <w:trHeight w:val="285" w:hRule="atLeast"/>
        </w:trPr>
        <w:tc>
          <w:tcPr>
            <w:tcW w:w="6367" w:type="dxa"/>
          </w:tcPr>
          <w:p>
            <w:pPr>
              <w:pStyle w:val="TableParagraph"/>
              <w:ind w:left="4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457" w:type="dxa"/>
          </w:tcPr>
          <w:p>
            <w:pPr>
              <w:pStyle w:val="TableParagraph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5731</w:t>
            </w:r>
          </w:p>
        </w:tc>
        <w:tc>
          <w:tcPr>
            <w:tcW w:w="1541" w:type="dxa"/>
          </w:tcPr>
          <w:p>
            <w:pPr>
              <w:pStyle w:val="TableParagraph"/>
              <w:ind w:righ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3.972.449,98</w:t>
            </w:r>
          </w:p>
        </w:tc>
        <w:tc>
          <w:tcPr>
            <w:tcW w:w="1539" w:type="dxa"/>
          </w:tcPr>
          <w:p>
            <w:pPr>
              <w:pStyle w:val="TableParagraph"/>
              <w:ind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2.061.115,69</w:t>
            </w:r>
          </w:p>
        </w:tc>
        <w:tc>
          <w:tcPr>
            <w:tcW w:w="1707" w:type="dxa"/>
          </w:tcPr>
          <w:p>
            <w:pPr>
              <w:pStyle w:val="TableParagraph"/>
              <w:ind w:righ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9.222.284,98</w:t>
            </w:r>
          </w:p>
        </w:tc>
      </w:tr>
    </w:tbl>
    <w:p>
      <w:pPr>
        <w:pStyle w:val="BodyText"/>
        <w:spacing w:line="295" w:lineRule="auto" w:before="218"/>
        <w:ind w:left="171" w:right="9556"/>
      </w:pPr>
      <w:r>
        <w:rPr/>
        <w:t>Total</w:t>
      </w:r>
      <w:r>
        <w:rPr>
          <w:rFonts w:ascii="Times New Roman"/>
          <w:b w:val="0"/>
        </w:rPr>
        <w:t> </w:t>
      </w:r>
      <w:r>
        <w:rPr/>
        <w:t>de</w:t>
      </w:r>
      <w:r>
        <w:rPr>
          <w:rFonts w:ascii="Times New Roman"/>
          <w:b w:val="0"/>
        </w:rPr>
        <w:t> </w:t>
      </w:r>
      <w:r>
        <w:rPr/>
        <w:t>inativos</w:t>
      </w:r>
      <w:r>
        <w:rPr>
          <w:rFonts w:ascii="Times New Roman"/>
          <w:b w:val="0"/>
        </w:rPr>
        <w:t> </w:t>
      </w:r>
      <w:r>
        <w:rPr/>
        <w:t>na</w:t>
      </w:r>
      <w:r>
        <w:rPr>
          <w:rFonts w:ascii="Times New Roman"/>
          <w:b w:val="0"/>
        </w:rPr>
        <w:t> </w:t>
      </w:r>
      <w:r>
        <w:rPr/>
        <w:t>folha</w:t>
      </w:r>
      <w:r>
        <w:rPr>
          <w:rFonts w:ascii="Times New Roman"/>
          <w:b w:val="0"/>
        </w:rPr>
        <w:t> </w:t>
      </w:r>
      <w:r>
        <w:rPr/>
        <w:t>=</w:t>
      </w:r>
      <w:r>
        <w:rPr>
          <w:rFonts w:ascii="Times New Roman"/>
          <w:b w:val="0"/>
        </w:rPr>
        <w:t> </w:t>
      </w:r>
      <w:r>
        <w:rPr/>
        <w:t>2411</w:t>
      </w:r>
      <w:r>
        <w:rPr>
          <w:rFonts w:ascii="Times New Roman"/>
          <w:b w:val="0"/>
        </w:rPr>
        <w:t> </w:t>
      </w:r>
      <w:r>
        <w:rPr/>
        <w:t>Total</w:t>
      </w:r>
      <w:r>
        <w:rPr>
          <w:rFonts w:ascii="Times New Roman"/>
          <w:b w:val="0"/>
        </w:rPr>
        <w:t> </w:t>
      </w:r>
      <w:r>
        <w:rPr/>
        <w:t>de</w:t>
      </w:r>
      <w:r>
        <w:rPr>
          <w:rFonts w:ascii="Times New Roman"/>
          <w:b w:val="0"/>
        </w:rPr>
        <w:t> </w:t>
      </w:r>
      <w:r>
        <w:rPr/>
        <w:t>pensionistas</w:t>
      </w:r>
      <w:r>
        <w:rPr>
          <w:rFonts w:ascii="Times New Roman"/>
          <w:b w:val="0"/>
        </w:rPr>
        <w:t> </w:t>
      </w:r>
      <w:r>
        <w:rPr/>
        <w:t>na</w:t>
      </w:r>
      <w:r>
        <w:rPr>
          <w:rFonts w:ascii="Times New Roman"/>
          <w:b w:val="0"/>
        </w:rPr>
        <w:t> </w:t>
      </w:r>
      <w:r>
        <w:rPr/>
        <w:t>folha</w:t>
      </w:r>
      <w:r>
        <w:rPr>
          <w:rFonts w:ascii="Times New Roman"/>
          <w:b w:val="0"/>
        </w:rPr>
        <w:t> </w:t>
      </w:r>
      <w:r>
        <w:rPr/>
        <w:t>=</w:t>
      </w:r>
      <w:r>
        <w:rPr>
          <w:rFonts w:ascii="Times New Roman"/>
          <w:b w:val="0"/>
        </w:rPr>
        <w:t> </w:t>
      </w:r>
      <w:r>
        <w:rPr/>
        <w:t>671</w:t>
      </w:r>
    </w:p>
    <w:p>
      <w:pPr>
        <w:spacing w:before="191"/>
        <w:ind w:left="171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rFonts w:ascii="Times New Roman"/>
          <w:spacing w:val="-1"/>
          <w:sz w:val="15"/>
        </w:rPr>
        <w:t> </w:t>
      </w:r>
      <w:r>
        <w:rPr>
          <w:b/>
          <w:sz w:val="15"/>
        </w:rPr>
        <w:t>em:</w:t>
      </w:r>
      <w:r>
        <w:rPr>
          <w:rFonts w:ascii="Times New Roman"/>
          <w:sz w:val="15"/>
        </w:rPr>
        <w:t> </w:t>
      </w:r>
      <w:r>
        <w:rPr>
          <w:b/>
          <w:sz w:val="15"/>
        </w:rPr>
        <w:t>19-06-</w:t>
      </w:r>
      <w:r>
        <w:rPr>
          <w:b/>
          <w:spacing w:val="-4"/>
          <w:sz w:val="15"/>
        </w:rPr>
        <w:t>2020</w:t>
      </w:r>
    </w:p>
    <w:sectPr>
      <w:type w:val="continuous"/>
      <w:pgSz w:w="16840" w:h="11900" w:orient="landscape"/>
      <w:pgMar w:top="960" w:bottom="280" w:left="1700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4"/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contribuições-Maio-2020 - Financeiro</dc:title>
  <dcterms:created xsi:type="dcterms:W3CDTF">2025-07-10T13:59:25Z</dcterms:created>
  <dcterms:modified xsi:type="dcterms:W3CDTF">2025-07-10T13:59:25Z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