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27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790405" cy="32137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405" cy="32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94"/>
        <w:rPr>
          <w:rFonts w:ascii="Times New Roman"/>
          <w:b w:val="0"/>
          <w:sz w:val="19"/>
        </w:rPr>
      </w:pPr>
    </w:p>
    <w:p>
      <w:pPr>
        <w:pStyle w:val="Title"/>
        <w:tabs>
          <w:tab w:pos="8085" w:val="left" w:leader="none"/>
        </w:tabs>
      </w:pPr>
      <w:r>
        <w:rPr/>
        <w:t>RECEITAS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CONTRIBUIÇÕES</w:t>
      </w:r>
      <w:r>
        <w:rPr>
          <w:spacing w:val="26"/>
        </w:rPr>
        <w:t> </w:t>
      </w:r>
      <w:r>
        <w:rPr/>
        <w:t>MARÇO</w:t>
      </w:r>
      <w:r>
        <w:rPr>
          <w:spacing w:val="22"/>
        </w:rPr>
        <w:t> </w:t>
      </w:r>
      <w:r>
        <w:rPr/>
        <w:t>–</w:t>
      </w:r>
      <w:r>
        <w:rPr>
          <w:spacing w:val="26"/>
        </w:rPr>
        <w:t> </w:t>
      </w:r>
      <w:r>
        <w:rPr>
          <w:spacing w:val="-4"/>
        </w:rPr>
        <w:t>2025</w:t>
      </w:r>
      <w:r>
        <w:rPr/>
        <w:tab/>
        <w:t>Plano</w:t>
      </w:r>
      <w:r>
        <w:rPr>
          <w:spacing w:val="17"/>
        </w:rPr>
        <w:t> </w:t>
      </w:r>
      <w:r>
        <w:rPr>
          <w:spacing w:val="-2"/>
        </w:rPr>
        <w:t>Financeiro</w:t>
      </w:r>
    </w:p>
    <w:p>
      <w:pPr>
        <w:pStyle w:val="BodyText"/>
        <w:spacing w:before="60"/>
        <w:rPr>
          <w:sz w:val="20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8"/>
        <w:gridCol w:w="1438"/>
        <w:gridCol w:w="1438"/>
        <w:gridCol w:w="1515"/>
        <w:gridCol w:w="1592"/>
      </w:tblGrid>
      <w:tr>
        <w:trPr>
          <w:trHeight w:val="208" w:hRule="atLeast"/>
        </w:trPr>
        <w:tc>
          <w:tcPr>
            <w:tcW w:w="5088" w:type="dxa"/>
            <w:shd w:val="clear" w:color="auto" w:fill="BFBFBF"/>
          </w:tcPr>
          <w:p>
            <w:pPr>
              <w:pStyle w:val="TableParagraph"/>
              <w:spacing w:line="183" w:lineRule="exact" w:before="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438" w:type="dxa"/>
            <w:shd w:val="clear" w:color="auto" w:fill="BFBFBF"/>
          </w:tcPr>
          <w:p>
            <w:pPr>
              <w:pStyle w:val="TableParagraph"/>
              <w:spacing w:line="183" w:lineRule="exact" w:before="0"/>
              <w:ind w:left="8" w:right="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8" w:type="dxa"/>
            <w:shd w:val="clear" w:color="auto" w:fill="BFBFBF"/>
          </w:tcPr>
          <w:p>
            <w:pPr>
              <w:pStyle w:val="TableParagraph"/>
              <w:spacing w:line="183" w:lineRule="exact" w:before="0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515" w:type="dxa"/>
            <w:shd w:val="clear" w:color="auto" w:fill="BFBFBF"/>
          </w:tcPr>
          <w:p>
            <w:pPr>
              <w:pStyle w:val="TableParagraph"/>
              <w:spacing w:line="183" w:lineRule="exact" w:before="0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592" w:type="dxa"/>
            <w:shd w:val="clear" w:color="auto" w:fill="BFBFBF"/>
          </w:tcPr>
          <w:p>
            <w:pPr>
              <w:pStyle w:val="TableParagraph"/>
              <w:spacing w:line="183" w:lineRule="exact" w:before="0"/>
              <w:ind w:left="404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606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603.134,36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301.567,18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904.701,54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1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Petrópolis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(Decreto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219/2022)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*6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19.823,77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19.823,77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75.037,82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37.518,91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112.556,73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spacing w:before="2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Educação</w:t>
            </w:r>
          </w:p>
        </w:tc>
        <w:tc>
          <w:tcPr>
            <w:tcW w:w="1438" w:type="dxa"/>
          </w:tcPr>
          <w:p>
            <w:pPr>
              <w:pStyle w:val="TableParagraph"/>
              <w:spacing w:before="20"/>
              <w:ind w:left="8" w:righ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2323</w:t>
            </w:r>
          </w:p>
        </w:tc>
        <w:tc>
          <w:tcPr>
            <w:tcW w:w="1438" w:type="dxa"/>
          </w:tcPr>
          <w:p>
            <w:pPr>
              <w:pStyle w:val="TableParagraph"/>
              <w:spacing w:before="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1.957.687,26</w:t>
            </w:r>
          </w:p>
        </w:tc>
        <w:tc>
          <w:tcPr>
            <w:tcW w:w="1515" w:type="dxa"/>
          </w:tcPr>
          <w:p>
            <w:pPr>
              <w:pStyle w:val="TableParagraph"/>
              <w:spacing w:before="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978.843,63</w:t>
            </w:r>
          </w:p>
        </w:tc>
        <w:tc>
          <w:tcPr>
            <w:tcW w:w="1592" w:type="dxa"/>
          </w:tcPr>
          <w:p>
            <w:pPr>
              <w:pStyle w:val="TableParagraph"/>
              <w:spacing w:before="2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2.936.530,89</w:t>
            </w:r>
          </w:p>
        </w:tc>
      </w:tr>
      <w:tr>
        <w:trPr>
          <w:trHeight w:val="230" w:hRule="atLeast"/>
        </w:trPr>
        <w:tc>
          <w:tcPr>
            <w:tcW w:w="5088" w:type="dxa"/>
          </w:tcPr>
          <w:p>
            <w:pPr>
              <w:pStyle w:val="TableParagraph"/>
              <w:spacing w:before="2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Educação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(Decreto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219/2022)</w:t>
            </w:r>
          </w:p>
        </w:tc>
        <w:tc>
          <w:tcPr>
            <w:tcW w:w="1438" w:type="dxa"/>
          </w:tcPr>
          <w:p>
            <w:pPr>
              <w:pStyle w:val="TableParagraph"/>
              <w:spacing w:before="20"/>
              <w:ind w:left="8" w:righ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*1348</w:t>
            </w:r>
          </w:p>
        </w:tc>
        <w:tc>
          <w:tcPr>
            <w:tcW w:w="1438" w:type="dxa"/>
          </w:tcPr>
          <w:p>
            <w:pPr>
              <w:pStyle w:val="TableParagraph"/>
              <w:spacing w:before="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4.726.394,58</w:t>
            </w:r>
          </w:p>
        </w:tc>
        <w:tc>
          <w:tcPr>
            <w:tcW w:w="1515" w:type="dxa"/>
          </w:tcPr>
          <w:p>
            <w:pPr>
              <w:pStyle w:val="TableParagraph"/>
              <w:spacing w:before="20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spacing w:before="2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4.726.394,58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Secretaria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Saúde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1101</w:t>
            </w:r>
          </w:p>
        </w:tc>
        <w:tc>
          <w:tcPr>
            <w:tcW w:w="1438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879.345,38</w:t>
            </w:r>
          </w:p>
        </w:tc>
        <w:tc>
          <w:tcPr>
            <w:tcW w:w="1515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439.672,69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1.319.018,07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COMDEP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12</w:t>
            </w:r>
          </w:p>
        </w:tc>
        <w:tc>
          <w:tcPr>
            <w:tcW w:w="1438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3.408,10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1.704,05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5.112,15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33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44.427,10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22.213,55</w:t>
            </w:r>
          </w:p>
        </w:tc>
        <w:tc>
          <w:tcPr>
            <w:tcW w:w="1592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66.640,65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266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101.391,38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101.391,38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41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14.209,29</w:t>
            </w:r>
          </w:p>
        </w:tc>
        <w:tc>
          <w:tcPr>
            <w:tcW w:w="1592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14.209,29</w:t>
            </w:r>
          </w:p>
        </w:tc>
      </w:tr>
      <w:tr>
        <w:trPr>
          <w:trHeight w:val="210" w:hRule="atLeast"/>
        </w:trPr>
        <w:tc>
          <w:tcPr>
            <w:tcW w:w="5088" w:type="dxa"/>
          </w:tcPr>
          <w:p>
            <w:pPr>
              <w:pStyle w:val="TableParagraph"/>
              <w:spacing w:before="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8" w:type="dxa"/>
          </w:tcPr>
          <w:p>
            <w:pPr>
              <w:pStyle w:val="TableParagraph"/>
              <w:spacing w:before="1"/>
              <w:ind w:left="8" w:righ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4101</w:t>
            </w:r>
          </w:p>
        </w:tc>
        <w:tc>
          <w:tcPr>
            <w:tcW w:w="1438" w:type="dxa"/>
          </w:tcPr>
          <w:p>
            <w:pPr>
              <w:pStyle w:val="TableParagraph"/>
              <w:spacing w:before="1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8.309.258,37</w:t>
            </w:r>
          </w:p>
        </w:tc>
        <w:tc>
          <w:tcPr>
            <w:tcW w:w="1515" w:type="dxa"/>
          </w:tcPr>
          <w:p>
            <w:pPr>
              <w:pStyle w:val="TableParagraph"/>
              <w:spacing w:before="1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1.781.520,01</w:t>
            </w:r>
          </w:p>
        </w:tc>
        <w:tc>
          <w:tcPr>
            <w:tcW w:w="1592" w:type="dxa"/>
          </w:tcPr>
          <w:p>
            <w:pPr>
              <w:pStyle w:val="TableParagraph"/>
              <w:spacing w:before="1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10.090.778,38</w:t>
            </w:r>
          </w:p>
        </w:tc>
      </w:tr>
      <w:tr>
        <w:trPr>
          <w:trHeight w:val="208" w:hRule="atLeast"/>
        </w:trPr>
        <w:tc>
          <w:tcPr>
            <w:tcW w:w="5088" w:type="dxa"/>
          </w:tcPr>
          <w:p>
            <w:pPr>
              <w:pStyle w:val="TableParagraph"/>
              <w:spacing w:line="183" w:lineRule="exact" w:before="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8" w:type="dxa"/>
          </w:tcPr>
          <w:p>
            <w:pPr>
              <w:pStyle w:val="TableParagraph"/>
              <w:spacing w:line="183" w:lineRule="exact" w:before="0"/>
              <w:ind w:left="8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266</w:t>
            </w:r>
          </w:p>
        </w:tc>
        <w:tc>
          <w:tcPr>
            <w:tcW w:w="1438" w:type="dxa"/>
          </w:tcPr>
          <w:p>
            <w:pPr>
              <w:pStyle w:val="TableParagraph"/>
              <w:spacing w:line="183" w:lineRule="exact" w:before="0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spacing w:line="183" w:lineRule="exact" w:before="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101.391,38</w:t>
            </w:r>
          </w:p>
        </w:tc>
        <w:tc>
          <w:tcPr>
            <w:tcW w:w="1592" w:type="dxa"/>
          </w:tcPr>
          <w:p>
            <w:pPr>
              <w:pStyle w:val="TableParagraph"/>
              <w:spacing w:line="183" w:lineRule="exact" w:before="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101.391,38</w:t>
            </w:r>
          </w:p>
        </w:tc>
      </w:tr>
      <w:tr>
        <w:trPr>
          <w:trHeight w:val="210" w:hRule="atLeast"/>
        </w:trPr>
        <w:tc>
          <w:tcPr>
            <w:tcW w:w="5088" w:type="dxa"/>
          </w:tcPr>
          <w:p>
            <w:pPr>
              <w:pStyle w:val="TableParagraph"/>
              <w:spacing w:before="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8" w:type="dxa"/>
          </w:tcPr>
          <w:p>
            <w:pPr>
              <w:pStyle w:val="TableParagraph"/>
              <w:spacing w:before="1"/>
              <w:ind w:left="8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41</w:t>
            </w:r>
          </w:p>
        </w:tc>
        <w:tc>
          <w:tcPr>
            <w:tcW w:w="1438" w:type="dxa"/>
          </w:tcPr>
          <w:p>
            <w:pPr>
              <w:pStyle w:val="TableParagraph"/>
              <w:spacing w:before="1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spacing w:before="1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14.209,29</w:t>
            </w:r>
          </w:p>
        </w:tc>
        <w:tc>
          <w:tcPr>
            <w:tcW w:w="1592" w:type="dxa"/>
          </w:tcPr>
          <w:p>
            <w:pPr>
              <w:pStyle w:val="TableParagraph"/>
              <w:spacing w:before="1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14.209,29</w:t>
            </w:r>
          </w:p>
        </w:tc>
      </w:tr>
      <w:tr>
        <w:trPr>
          <w:trHeight w:val="210" w:hRule="atLeast"/>
        </w:trPr>
        <w:tc>
          <w:tcPr>
            <w:tcW w:w="11071" w:type="dxa"/>
            <w:gridSpan w:val="5"/>
            <w:shd w:val="clear" w:color="auto" w:fill="BFBFBF"/>
          </w:tcPr>
          <w:p>
            <w:pPr>
              <w:pStyle w:val="TableParagraph"/>
              <w:spacing w:before="1"/>
              <w:ind w:left="-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APORTES</w:t>
            </w:r>
          </w:p>
        </w:tc>
        <w:tc>
          <w:tcPr>
            <w:tcW w:w="1438" w:type="dxa"/>
          </w:tcPr>
          <w:p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7.692.131,43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45.033,41</w:t>
            </w:r>
          </w:p>
        </w:tc>
      </w:tr>
      <w:tr>
        <w:trPr>
          <w:trHeight w:val="554" w:hRule="atLeast"/>
        </w:trPr>
        <w:tc>
          <w:tcPr>
            <w:tcW w:w="5088" w:type="dxa"/>
          </w:tcPr>
          <w:p>
            <w:pPr>
              <w:pStyle w:val="TableParagraph"/>
              <w:spacing w:line="237" w:lineRule="auto" w:before="14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Francisco de Assis Bressy de Azevedo Jr, cedido p/ Nova Iguaçu – complemento da patronal de Junho/24. Parte da consignação de </w:t>
            </w:r>
            <w:r>
              <w:rPr>
                <w:b/>
                <w:spacing w:val="-2"/>
                <w:sz w:val="15"/>
              </w:rPr>
              <w:t>Julho/24.</w:t>
            </w:r>
          </w:p>
        </w:tc>
        <w:tc>
          <w:tcPr>
            <w:tcW w:w="1438" w:type="dxa"/>
          </w:tcPr>
          <w:p>
            <w:pPr>
              <w:pStyle w:val="TableParagraph"/>
              <w:spacing w:before="16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8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</w:tcPr>
          <w:p>
            <w:pPr>
              <w:pStyle w:val="TableParagraph"/>
              <w:spacing w:before="16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522,95</w:t>
            </w:r>
          </w:p>
        </w:tc>
        <w:tc>
          <w:tcPr>
            <w:tcW w:w="1515" w:type="dxa"/>
          </w:tcPr>
          <w:p>
            <w:pPr>
              <w:pStyle w:val="TableParagraph"/>
              <w:spacing w:before="16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100,81</w:t>
            </w:r>
          </w:p>
        </w:tc>
        <w:tc>
          <w:tcPr>
            <w:tcW w:w="1592" w:type="dxa"/>
          </w:tcPr>
          <w:p>
            <w:pPr>
              <w:pStyle w:val="TableParagraph"/>
              <w:spacing w:before="16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623,76</w:t>
            </w:r>
          </w:p>
        </w:tc>
      </w:tr>
      <w:tr>
        <w:trPr>
          <w:trHeight w:val="251" w:hRule="atLeast"/>
        </w:trPr>
        <w:tc>
          <w:tcPr>
            <w:tcW w:w="5088" w:type="dxa"/>
          </w:tcPr>
          <w:p>
            <w:pPr>
              <w:pStyle w:val="TableParagraph"/>
              <w:spacing w:before="4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  <w:tc>
          <w:tcPr>
            <w:tcW w:w="1438" w:type="dxa"/>
          </w:tcPr>
          <w:p>
            <w:pPr>
              <w:pStyle w:val="TableParagraph"/>
              <w:spacing w:before="41"/>
              <w:ind w:left="8" w:right="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4409</w:t>
            </w:r>
          </w:p>
        </w:tc>
        <w:tc>
          <w:tcPr>
            <w:tcW w:w="1438" w:type="dxa"/>
          </w:tcPr>
          <w:p>
            <w:pPr>
              <w:pStyle w:val="TableParagraph"/>
              <w:spacing w:before="41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8.309.781,32</w:t>
            </w:r>
          </w:p>
        </w:tc>
        <w:tc>
          <w:tcPr>
            <w:tcW w:w="1515" w:type="dxa"/>
          </w:tcPr>
          <w:p>
            <w:pPr>
              <w:pStyle w:val="TableParagraph"/>
              <w:spacing w:before="41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1.897.221,49</w:t>
            </w:r>
          </w:p>
        </w:tc>
        <w:tc>
          <w:tcPr>
            <w:tcW w:w="1592" w:type="dxa"/>
          </w:tcPr>
          <w:p>
            <w:pPr>
              <w:pStyle w:val="TableParagraph"/>
              <w:spacing w:before="41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17.944.167,65</w:t>
            </w:r>
          </w:p>
        </w:tc>
      </w:tr>
    </w:tbl>
    <w:p>
      <w:pPr>
        <w:pStyle w:val="BodyText"/>
        <w:spacing w:line="288" w:lineRule="auto" w:before="187"/>
        <w:ind w:left="121" w:right="9647"/>
      </w:pPr>
      <w:r>
        <w:rPr>
          <w:w w:val="105"/>
        </w:rPr>
        <w:t>Total de inativos na folha = 3154 Total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pensionistas</w:t>
      </w:r>
      <w:r>
        <w:rPr>
          <w:spacing w:val="-8"/>
          <w:w w:val="105"/>
        </w:rPr>
        <w:t> </w:t>
      </w:r>
      <w:r>
        <w:rPr>
          <w:w w:val="105"/>
        </w:rPr>
        <w:t>na</w:t>
      </w:r>
      <w:r>
        <w:rPr>
          <w:spacing w:val="-7"/>
          <w:w w:val="105"/>
        </w:rPr>
        <w:t> </w:t>
      </w:r>
      <w:r>
        <w:rPr>
          <w:w w:val="105"/>
        </w:rPr>
        <w:t>folha</w:t>
      </w:r>
      <w:r>
        <w:rPr>
          <w:spacing w:val="-8"/>
          <w:w w:val="105"/>
        </w:rPr>
        <w:t> </w:t>
      </w:r>
      <w:r>
        <w:rPr>
          <w:w w:val="105"/>
        </w:rPr>
        <w:t>=</w:t>
      </w:r>
      <w:r>
        <w:rPr>
          <w:spacing w:val="-7"/>
          <w:w w:val="105"/>
        </w:rPr>
        <w:t> </w:t>
      </w:r>
      <w:r>
        <w:rPr>
          <w:w w:val="105"/>
        </w:rPr>
        <w:t>699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spacing w:before="1"/>
        <w:ind w:left="121" w:right="0" w:firstLine="0"/>
        <w:jc w:val="left"/>
        <w:rPr>
          <w:b/>
          <w:sz w:val="14"/>
        </w:rPr>
      </w:pPr>
      <w:r>
        <w:rPr>
          <w:b/>
          <w:spacing w:val="-2"/>
          <w:sz w:val="14"/>
        </w:rPr>
        <w:t>Atualizado:</w:t>
      </w:r>
      <w:r>
        <w:rPr>
          <w:b/>
          <w:spacing w:val="5"/>
          <w:sz w:val="14"/>
        </w:rPr>
        <w:t> </w:t>
      </w:r>
      <w:r>
        <w:rPr>
          <w:b/>
          <w:spacing w:val="-2"/>
          <w:sz w:val="14"/>
        </w:rPr>
        <w:t>29/04/2025</w:t>
      </w:r>
    </w:p>
    <w:sectPr>
      <w:type w:val="continuous"/>
      <w:pgSz w:w="16840" w:h="11910" w:orient="landscape"/>
      <w:pgMar w:top="92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666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Receita_das_contribuies-2025 - Financeiro.xls</dc:title>
  <dcterms:created xsi:type="dcterms:W3CDTF">2025-07-09T17:52:04Z</dcterms:created>
  <dcterms:modified xsi:type="dcterms:W3CDTF">2025-07-09T17:52:04Z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